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ŠKOLA ZA TURIZAM, UGOSTITELJSTVO I TRGOVINU PULA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7C1AB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OBRAZLOŽENJE 2</w:t>
      </w:r>
      <w:r w:rsidR="009F69A7">
        <w:rPr>
          <w:rFonts w:ascii="Arial" w:hAnsi="Arial" w:cs="Arial"/>
          <w:b/>
          <w:color w:val="000000"/>
        </w:rPr>
        <w:t>. IZMJENA I DOPUNA PRIJEDLOGA FINANCIJSKOG PLANA ZA 2020. GODINU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u w:val="single"/>
        </w:rPr>
        <w:t>OBRAZLOŽENJE OPĆEG DIJELA FINANCIJSKOG PLANA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SAŽETAK DJELOKRUGA RADA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Škola je javna ustanova koja obavlja djelatnost srednjeg školstva u skladu s aktom o osnivanju Skupštine općine Pula Klasa: 022-05/92-01/219 </w:t>
      </w:r>
      <w:proofErr w:type="spellStart"/>
      <w:r>
        <w:rPr>
          <w:rFonts w:ascii="Arial" w:hAnsi="Arial" w:cs="Arial"/>
          <w:color w:val="000000"/>
        </w:rPr>
        <w:t>Ur.broj</w:t>
      </w:r>
      <w:proofErr w:type="spellEnd"/>
      <w:r>
        <w:rPr>
          <w:rFonts w:ascii="Arial" w:hAnsi="Arial" w:cs="Arial"/>
          <w:color w:val="000000"/>
        </w:rPr>
        <w:t>: 2168-01-93-92-4 od 9. srpnja 1992. godine i upisana je u upisnik ustanova srednjeg školstva kojeg vodi Ministarstvo znanosti i obrazovanja.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Škola ima svojstvo pravne osobe, a upisana je u sudski registar ustanova kod Trgovačkog suda u Pazinu pod matičnim brojem subjekta upisa (MB) 3981355.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Osnivač Škole je Istarska županija.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Naziv Škole je Škola za turizam, ugostiteljstvo i trgovinu.</w:t>
      </w:r>
      <w:r>
        <w:rPr>
          <w:rFonts w:ascii="Arial" w:hAnsi="Arial" w:cs="Arial"/>
          <w:color w:val="000000"/>
        </w:rPr>
        <w:tab/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Sjedište Škole je u Puli, </w:t>
      </w:r>
      <w:proofErr w:type="spellStart"/>
      <w:r>
        <w:rPr>
          <w:rFonts w:ascii="Arial" w:hAnsi="Arial" w:cs="Arial"/>
          <w:color w:val="000000"/>
        </w:rPr>
        <w:t>Kandlerova</w:t>
      </w:r>
      <w:proofErr w:type="spellEnd"/>
      <w:r>
        <w:rPr>
          <w:rFonts w:ascii="Arial" w:hAnsi="Arial" w:cs="Arial"/>
          <w:color w:val="000000"/>
        </w:rPr>
        <w:t xml:space="preserve"> 48.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Puni naziv Škola ističe </w:t>
      </w:r>
      <w:r w:rsidR="003623DC">
        <w:rPr>
          <w:rFonts w:ascii="Arial" w:hAnsi="Arial" w:cs="Arial"/>
          <w:color w:val="000000"/>
        </w:rPr>
        <w:t xml:space="preserve">se </w:t>
      </w:r>
      <w:r>
        <w:rPr>
          <w:rFonts w:ascii="Arial" w:hAnsi="Arial" w:cs="Arial"/>
          <w:color w:val="000000"/>
        </w:rPr>
        <w:t>na zgradi njezinog sjedišta i na drugim zgradama u kojima obavlja djelatnost.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Škola može promijeniti naziv i sjedište odlukom osnivača.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Djelatnost srednjeg odgoja i obrazovanja obavlja se kao javna služba.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Djelatnost Škole je: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1. Odgoj i obrazovanje učenika u nastavnom planu i  programu</w:t>
      </w:r>
    </w:p>
    <w:p w:rsidR="00920D00" w:rsidRDefault="009F69A7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    1.1. hotelijersko-turistički tehničar u četverogodišnjem trajanju</w:t>
      </w:r>
    </w:p>
    <w:p w:rsidR="00920D00" w:rsidRDefault="009F69A7">
      <w:pPr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1.2. komercijalist u četverogodišnjem trajanju</w:t>
      </w:r>
    </w:p>
    <w:p w:rsidR="00920D00" w:rsidRDefault="009F69A7">
      <w:pPr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1.3. turističko-hotelijerski komercijalist u četverogodišnjem trajanju</w:t>
      </w:r>
    </w:p>
    <w:p w:rsidR="00920D00" w:rsidRDefault="009F69A7">
      <w:pPr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1.4. konobar u trogodišnjem trajanju</w:t>
      </w:r>
    </w:p>
    <w:p w:rsidR="00920D00" w:rsidRDefault="009F69A7">
      <w:pPr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1.5. kuhar u trogodišnjem trajanju</w:t>
      </w:r>
    </w:p>
    <w:p w:rsidR="00920D00" w:rsidRDefault="009F69A7">
      <w:pPr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1.6. slastičar u trogodišnjem trajanju</w:t>
      </w:r>
    </w:p>
    <w:p w:rsidR="00920D00" w:rsidRDefault="009F69A7">
      <w:pPr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1.7. prodavač u trogodišnjem trajanju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ab/>
        <w:t>čijim završetkom učenik stječe srednju stručnu spremu te</w:t>
      </w:r>
    </w:p>
    <w:p w:rsidR="00920D00" w:rsidRDefault="00920D00">
      <w:pPr>
        <w:ind w:left="1770"/>
        <w:jc w:val="both"/>
        <w:rPr>
          <w:rFonts w:ascii="Arial" w:hAnsi="Arial" w:cs="Arial"/>
          <w:color w:val="000000"/>
        </w:rPr>
      </w:pPr>
    </w:p>
    <w:p w:rsidR="00920D00" w:rsidRDefault="009F69A7">
      <w:pPr>
        <w:spacing w:line="240" w:lineRule="atLeast"/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1.8. pomoćni konobar u dvogodišnjem trajanju</w:t>
      </w:r>
    </w:p>
    <w:p w:rsidR="00920D00" w:rsidRDefault="009F69A7">
      <w:pPr>
        <w:numPr>
          <w:ilvl w:val="1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pomoćni kuhar u dvogodišnjem trajanju</w:t>
      </w:r>
    </w:p>
    <w:p w:rsidR="00920D00" w:rsidRDefault="009F69A7">
      <w:pPr>
        <w:spacing w:line="240" w:lineRule="atLeast"/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1.10. pomoćni slastičar u dvogodišnjem trajanju</w:t>
      </w:r>
    </w:p>
    <w:p w:rsidR="00920D00" w:rsidRDefault="009F69A7">
      <w:pPr>
        <w:spacing w:line="240" w:lineRule="atLeast"/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1.11. sobarica u dvogodišnjem trajanju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ab/>
        <w:t>čijim završetkom učenik stječe nižu stručnu spremu.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ab/>
      </w:r>
    </w:p>
    <w:p w:rsidR="00920D00" w:rsidRDefault="00920D00">
      <w:pPr>
        <w:ind w:left="106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2. Srednje obrazovanje odraslih u nastavnom planu i programu:</w:t>
      </w:r>
    </w:p>
    <w:p w:rsidR="00920D00" w:rsidRDefault="009F69A7">
      <w:pPr>
        <w:ind w:left="106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2.1. hotelijersko-turistički tehničar </w:t>
      </w:r>
    </w:p>
    <w:p w:rsidR="00920D00" w:rsidRDefault="009F69A7">
      <w:pPr>
        <w:ind w:left="106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lastRenderedPageBreak/>
        <w:t xml:space="preserve">2.2. komercijalist </w:t>
      </w:r>
    </w:p>
    <w:p w:rsidR="00920D00" w:rsidRDefault="009F69A7">
      <w:pPr>
        <w:ind w:left="106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2.3. turističko-hotelijerski komercijalist </w:t>
      </w:r>
    </w:p>
    <w:p w:rsidR="00920D00" w:rsidRDefault="009F69A7">
      <w:pPr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2.4. konobar </w:t>
      </w:r>
    </w:p>
    <w:p w:rsidR="00920D00" w:rsidRDefault="009F69A7">
      <w:pPr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2.5. kuhar </w:t>
      </w:r>
    </w:p>
    <w:p w:rsidR="00920D00" w:rsidRDefault="009F69A7">
      <w:pPr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2.6. slastičar </w:t>
      </w:r>
    </w:p>
    <w:p w:rsidR="00920D00" w:rsidRDefault="009F69A7">
      <w:pPr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2.7. prodavač </w:t>
      </w:r>
    </w:p>
    <w:p w:rsidR="00920D00" w:rsidRDefault="009F69A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čijim završetkom učenik stječe srednju stručnu spremu.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OBRAZLOŽENJE PROGRAMA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ab/>
        <w:t>Prioritet škole je kvalitetno obrazovanje i odgoj učenika što ostvarujemo stalnim usavršavanjem nastavnika i podizanjem nastavnog standarda na višu razinu, poticanjem učenika na izražavanje kreativnosti, talenata i sposobnosti uključivanjem u razne aktivnosti, natjecanja, projekte, priredbe.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spacing w:after="200" w:line="276" w:lineRule="auto"/>
        <w:jc w:val="both"/>
        <w:rPr>
          <w:rFonts w:ascii="Arial" w:hAnsi="Arial"/>
          <w:color w:val="000000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U cilju uključenosti učenika u rad škole  organizirali smo izvannastavne aktivnosti i dodatnu te dopunsku nastavu: </w:t>
      </w:r>
      <w:r>
        <w:rPr>
          <w:rFonts w:ascii="Arial" w:eastAsiaTheme="minorHAnsi" w:hAnsi="Arial" w:cs="Arial"/>
          <w:bCs/>
          <w:color w:val="000000"/>
          <w:lang w:eastAsia="en-US"/>
        </w:rPr>
        <w:t>ŠSD LIPA– stolni tenis, odbojka, rukomet, badminton; Osnove prve pomoći i Crveni križ; Povijest-zavičajna nastava; Građanski odgoj; Studio ŠTUT – umjetnička radionica (plesno, glazbeno, likovno, fotografsko izražavanje); Glazbeno scenski sastav „Lipa“.</w:t>
      </w:r>
    </w:p>
    <w:p w:rsidR="00920D00" w:rsidRDefault="009F69A7">
      <w:pPr>
        <w:spacing w:after="200" w:line="276" w:lineRule="auto"/>
        <w:contextualSpacing/>
        <w:jc w:val="both"/>
        <w:rPr>
          <w:rFonts w:ascii="Arial" w:hAnsi="Arial"/>
          <w:color w:val="000000"/>
        </w:rPr>
      </w:pPr>
      <w:r>
        <w:rPr>
          <w:rFonts w:ascii="Arial" w:eastAsiaTheme="minorHAnsi" w:hAnsi="Arial" w:cs="Arial"/>
          <w:color w:val="000000"/>
          <w:lang w:eastAsia="en-US"/>
        </w:rPr>
        <w:t>Rekonstrukcijom postojećeg prostora i opremanjem organizirali smo</w:t>
      </w:r>
      <w:r w:rsidR="003623DC">
        <w:rPr>
          <w:rFonts w:ascii="Arial" w:eastAsiaTheme="minorHAnsi" w:hAnsi="Arial" w:cs="Arial"/>
          <w:color w:val="000000"/>
          <w:lang w:eastAsia="en-US"/>
        </w:rPr>
        <w:t xml:space="preserve"> kabinetski rad te omogućili</w:t>
      </w:r>
      <w:r>
        <w:rPr>
          <w:rFonts w:ascii="Arial" w:eastAsiaTheme="minorHAnsi" w:hAnsi="Arial" w:cs="Arial"/>
          <w:color w:val="000000"/>
          <w:lang w:eastAsia="en-US"/>
        </w:rPr>
        <w:t xml:space="preserve"> da veliki broj razrednih odjeljenja pohađa nastavu u jutarnjoj smjeni. Kabinete smo opremili LCD pametnim pločama i nabavili 24 računala kojima smo opremili j</w:t>
      </w:r>
      <w:r w:rsidR="00EF6BCA">
        <w:rPr>
          <w:rFonts w:ascii="Arial" w:eastAsiaTheme="minorHAnsi" w:hAnsi="Arial" w:cs="Arial"/>
          <w:color w:val="000000"/>
          <w:lang w:eastAsia="en-US"/>
        </w:rPr>
        <w:t>oš jed</w:t>
      </w:r>
      <w:r>
        <w:rPr>
          <w:rFonts w:ascii="Arial" w:eastAsiaTheme="minorHAnsi" w:hAnsi="Arial" w:cs="Arial"/>
          <w:color w:val="000000"/>
          <w:lang w:eastAsia="en-US"/>
        </w:rPr>
        <w:t xml:space="preserve">an kabinet informatike. </w:t>
      </w:r>
    </w:p>
    <w:p w:rsidR="00920D00" w:rsidRDefault="009F69A7">
      <w:pPr>
        <w:jc w:val="both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</w:rPr>
        <w:t>Škola radi na temelju Godišnjeg plana i programa i Školskog kurikuluma.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Od 2004. godine članovi smo Zajednice europskih hotelijersko i turističkih škola (AEHT) – Europska asocijacija hotelijerskih i turističkih škola. 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AEHT je osnovana u svibnju 1988. godine u </w:t>
      </w:r>
      <w:proofErr w:type="spellStart"/>
      <w:r>
        <w:rPr>
          <w:rFonts w:ascii="Arial" w:hAnsi="Arial" w:cs="Arial"/>
          <w:color w:val="000000"/>
        </w:rPr>
        <w:t>Strasbourgu</w:t>
      </w:r>
      <w:proofErr w:type="spellEnd"/>
      <w:r>
        <w:rPr>
          <w:rFonts w:ascii="Arial" w:hAnsi="Arial" w:cs="Arial"/>
          <w:color w:val="000000"/>
        </w:rPr>
        <w:t xml:space="preserve">, a danas je glavni ured u </w:t>
      </w:r>
      <w:proofErr w:type="spellStart"/>
      <w:r>
        <w:rPr>
          <w:rFonts w:ascii="Arial" w:hAnsi="Arial" w:cs="Arial"/>
          <w:color w:val="000000"/>
        </w:rPr>
        <w:t>Luxembourgu</w:t>
      </w:r>
      <w:proofErr w:type="spellEnd"/>
      <w:r>
        <w:rPr>
          <w:rFonts w:ascii="Arial" w:hAnsi="Arial" w:cs="Arial"/>
          <w:color w:val="000000"/>
        </w:rPr>
        <w:t>. AEHT broji gotovo 400 škola iz 40 europskih zemalja. Glavni cilj je promoviranje europskih hotelijerskih i turističkih škola kroz poticanje kontakata među školama u cijeloj Europi, upoznavanje obrazovnih sustava drugih škola, njegovanje razmjene nastavnika i učenika, stvaranje boljih veza između škola i profesije, pružanja pomoći u potrazi za partnerom za međunarodne projekte, razmjena obrazovnih metoda i materijala, vještina i znanja. Sve se to postiže kroz godišnje konferencije, mnogobrojna učenička strukovna natjecanja i seminare. Također Asocijacija potiče razmjenu učenika i nastavnika, kao i obavljanje prakse u hotelima i restoranima diljem Europe.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Škola je krajem 2008. godine postala članom svjetske prestižne mreže „Škole:partneri budućnosti“ koja obuhvaća mrežu od oko 1500 škola u kojima se posebna pažnja pridaje njemačkom jeziku. Cilj projekta je senzibilizacija mladih za njemački jezik i kulturu, poticanje razumijevanja među kulturama i osnivanje međunarodne zajednice znanja i izvrsnosti. Program se realizira sredstvima Ministarstva vanjskih poslova SR Njemačke uz logističku potporu Goethe-Instituta Njemačka i Hrvatska. Učenici koriste posebno uređen multimedijalni prostor SR Njemačke u školi, pohađaju tematske radionice u organizaciji Goethe-Instituta i sudjeluju na ljetnim kampovima za mlade u SR Njemačkoj. Nastavnici se kontinuirano usavršavaju u zemlji i inozemstvu.  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ZAKONSKE I DRUGE PODLOGE NA KOJIMA SE ZASNIVAJU PROGRAMI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</w:rPr>
        <w:t>Zakon o odgoju i obrazovanju NN broj 87/08,86/09,92/10,105/10,</w:t>
      </w:r>
    </w:p>
    <w:p w:rsidR="00920D00" w:rsidRDefault="009F69A7">
      <w:pPr>
        <w:pStyle w:val="Odlomakpopisa"/>
        <w:ind w:left="10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</w:rPr>
        <w:t>90/11,5/12,16/12,152/14,7/17,68/18 i 98/19</w:t>
      </w:r>
    </w:p>
    <w:p w:rsidR="00920D00" w:rsidRDefault="009F69A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</w:rPr>
        <w:t>Zakon o ustanovama NN broj 76/93,29/97,47/99,35/08 i 127/19</w:t>
      </w:r>
    </w:p>
    <w:p w:rsidR="00920D00" w:rsidRDefault="009F69A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</w:rPr>
        <w:t>Zakon o fiskalnoj odgovornosti NN broj 111/18</w:t>
      </w:r>
    </w:p>
    <w:p w:rsidR="00920D00" w:rsidRDefault="009F69A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</w:rPr>
        <w:t>Zakon o proračunu NN 87/08, 136/12 i 15/</w:t>
      </w:r>
      <w:proofErr w:type="spellStart"/>
      <w:r>
        <w:rPr>
          <w:rFonts w:ascii="Arial" w:hAnsi="Arial" w:cs="Arial"/>
          <w:color w:val="000000"/>
        </w:rPr>
        <w:t>15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920D00" w:rsidRDefault="009F69A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</w:rPr>
        <w:t>Pravilnik o proračunskom računovodstvu i računskom planu NN 124/14, 115/15, 87/16, 3/18 i </w:t>
      </w:r>
      <w:r>
        <w:rPr>
          <w:rStyle w:val="Naglaeno"/>
          <w:rFonts w:ascii="Arial" w:hAnsi="Arial" w:cs="Arial"/>
          <w:b w:val="0"/>
          <w:color w:val="000000"/>
        </w:rPr>
        <w:t>126/19</w:t>
      </w:r>
    </w:p>
    <w:p w:rsidR="00920D00" w:rsidRDefault="009F69A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</w:rPr>
        <w:t xml:space="preserve">Upute za izradu proračuna jedinice lokalne uprave i samouprave za razdoblje 2020.-2022. </w:t>
      </w:r>
    </w:p>
    <w:p w:rsidR="00920D00" w:rsidRDefault="009F69A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</w:rPr>
        <w:t>Godišnji plan i program za školsku godinu 2019./20. godinu</w:t>
      </w:r>
    </w:p>
    <w:p w:rsidR="00920D00" w:rsidRDefault="009F69A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</w:rPr>
        <w:t>Školski kurikulum za školsku godinu 2019./20. godinu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USKLAĐENOST CILJEVA, STRATEGIJE I PROGRAMA S DOKUMENTIMA DUGOROČNOG RAZVOJA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Pr="00606FED" w:rsidRDefault="009F69A7">
      <w:pPr>
        <w:jc w:val="both"/>
        <w:rPr>
          <w:rFonts w:ascii="Arial" w:hAnsi="Arial"/>
          <w:color w:val="000000"/>
        </w:rPr>
      </w:pPr>
      <w:r w:rsidRPr="00606FED">
        <w:rPr>
          <w:rFonts w:ascii="Arial" w:hAnsi="Arial" w:cs="Arial"/>
          <w:color w:val="000000"/>
        </w:rPr>
        <w:tab/>
        <w:t>Djelatnost Škole za turizam, ugostiteljstvo i trgovinu je ostvarivanje odgojno-obrazovnog programa u području ugostiteljstva i turizma te ekonomije, trgovine i poslovne administracije u skladu s odobrenjem Ministarstva znanosti i obrazovanja.</w:t>
      </w:r>
    </w:p>
    <w:p w:rsidR="00920D00" w:rsidRDefault="009F69A7">
      <w:pPr>
        <w:ind w:firstLine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Škola je, u srpnju 2018., imenovana Regionalnim centrom kompetencija.</w:t>
      </w:r>
    </w:p>
    <w:p w:rsidR="00920D00" w:rsidRDefault="009F69A7">
      <w:pPr>
        <w:ind w:firstLine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Od školske godine 2019./2020. u četverogodišnjim razrednim odjeljenjima započela je provedba Škole za život kroz kurikulume hrvatskog jezika, matematike, engleskog i njemačkog jezika.</w:t>
      </w:r>
    </w:p>
    <w:p w:rsidR="00920D00" w:rsidRDefault="009F69A7">
      <w:pPr>
        <w:widowControl w:val="0"/>
        <w:tabs>
          <w:tab w:val="left" w:pos="892"/>
        </w:tabs>
        <w:spacing w:line="242" w:lineRule="auto"/>
        <w:ind w:right="30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bidi="hr-HR"/>
        </w:rPr>
        <w:t>Odluke o donošenju kurikuluma za nastavne predmete</w:t>
      </w:r>
    </w:p>
    <w:p w:rsidR="00920D00" w:rsidRDefault="009F69A7">
      <w:pPr>
        <w:widowControl w:val="0"/>
        <w:numPr>
          <w:ilvl w:val="0"/>
          <w:numId w:val="8"/>
        </w:numPr>
        <w:tabs>
          <w:tab w:val="left" w:pos="892"/>
        </w:tabs>
        <w:spacing w:before="2" w:line="247" w:lineRule="auto"/>
        <w:ind w:right="30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bidi="hr-HR"/>
        </w:rPr>
        <w:t>Odluka o donošenju kurikuluma za nastavni predmet Hrvatski jezik za srednje strukovne škole na razini 4.2. u Republici Hrvatskoj, NN 10/2019,</w:t>
      </w:r>
      <w:r>
        <w:rPr>
          <w:rFonts w:ascii="Arial" w:hAnsi="Arial"/>
          <w:color w:val="000000"/>
          <w:spacing w:val="5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29.1.2019.</w:t>
      </w:r>
    </w:p>
    <w:p w:rsidR="00920D00" w:rsidRDefault="009F69A7">
      <w:pPr>
        <w:widowControl w:val="0"/>
        <w:numPr>
          <w:ilvl w:val="0"/>
          <w:numId w:val="8"/>
        </w:numPr>
        <w:tabs>
          <w:tab w:val="left" w:pos="892"/>
        </w:tabs>
        <w:spacing w:before="3" w:line="247" w:lineRule="auto"/>
        <w:ind w:right="296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bidi="hr-HR"/>
        </w:rPr>
        <w:t>Odluka o dopuni Odluke o donošenju kurikuluma za nastavni predmet Hrvatski jezik za srednje</w:t>
      </w:r>
      <w:r>
        <w:rPr>
          <w:rFonts w:ascii="Arial" w:hAnsi="Arial"/>
          <w:color w:val="000000"/>
          <w:spacing w:val="-11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strukovne</w:t>
      </w:r>
      <w:r>
        <w:rPr>
          <w:rFonts w:ascii="Arial" w:hAnsi="Arial"/>
          <w:color w:val="000000"/>
          <w:spacing w:val="-7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škole</w:t>
      </w:r>
      <w:r>
        <w:rPr>
          <w:rFonts w:ascii="Arial" w:hAnsi="Arial"/>
          <w:color w:val="000000"/>
          <w:spacing w:val="-13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na</w:t>
      </w:r>
      <w:r>
        <w:rPr>
          <w:rFonts w:ascii="Arial" w:hAnsi="Arial"/>
          <w:color w:val="000000"/>
          <w:spacing w:val="-11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razini</w:t>
      </w:r>
      <w:r>
        <w:rPr>
          <w:rFonts w:ascii="Arial" w:hAnsi="Arial"/>
          <w:color w:val="000000"/>
          <w:spacing w:val="-13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4.2.</w:t>
      </w:r>
      <w:r>
        <w:rPr>
          <w:rFonts w:ascii="Arial" w:hAnsi="Arial"/>
          <w:color w:val="000000"/>
          <w:spacing w:val="-12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u</w:t>
      </w:r>
      <w:r>
        <w:rPr>
          <w:rFonts w:ascii="Arial" w:hAnsi="Arial"/>
          <w:color w:val="000000"/>
          <w:spacing w:val="-17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Republici</w:t>
      </w:r>
      <w:r>
        <w:rPr>
          <w:rFonts w:ascii="Arial" w:hAnsi="Arial"/>
          <w:color w:val="000000"/>
          <w:spacing w:val="-1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Hrvatskoj,</w:t>
      </w:r>
      <w:r>
        <w:rPr>
          <w:rFonts w:ascii="Arial" w:hAnsi="Arial"/>
          <w:color w:val="000000"/>
          <w:spacing w:val="-3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NN</w:t>
      </w:r>
      <w:r>
        <w:rPr>
          <w:rFonts w:ascii="Arial" w:hAnsi="Arial"/>
          <w:color w:val="000000"/>
          <w:spacing w:val="-14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24/2019,</w:t>
      </w:r>
      <w:r>
        <w:rPr>
          <w:rFonts w:ascii="Arial" w:hAnsi="Arial"/>
          <w:color w:val="000000"/>
          <w:spacing w:val="-9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11.3.2019.</w:t>
      </w:r>
    </w:p>
    <w:p w:rsidR="00920D00" w:rsidRDefault="009F69A7">
      <w:pPr>
        <w:widowControl w:val="0"/>
        <w:numPr>
          <w:ilvl w:val="0"/>
          <w:numId w:val="8"/>
        </w:numPr>
        <w:tabs>
          <w:tab w:val="left" w:pos="892"/>
        </w:tabs>
        <w:spacing w:line="247" w:lineRule="auto"/>
        <w:ind w:right="29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bidi="hr-HR"/>
        </w:rPr>
        <w:t>Odluka</w:t>
      </w:r>
      <w:r>
        <w:rPr>
          <w:rFonts w:ascii="Arial" w:hAnsi="Arial"/>
          <w:color w:val="000000"/>
          <w:spacing w:val="-18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o</w:t>
      </w:r>
      <w:r>
        <w:rPr>
          <w:rFonts w:ascii="Arial" w:hAnsi="Arial"/>
          <w:color w:val="000000"/>
          <w:spacing w:val="-26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donošenju</w:t>
      </w:r>
      <w:r>
        <w:rPr>
          <w:rFonts w:ascii="Arial" w:hAnsi="Arial"/>
          <w:color w:val="000000"/>
          <w:spacing w:val="-17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kurikuluma</w:t>
      </w:r>
      <w:r>
        <w:rPr>
          <w:rFonts w:ascii="Arial" w:hAnsi="Arial"/>
          <w:color w:val="000000"/>
          <w:spacing w:val="-15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za</w:t>
      </w:r>
      <w:r>
        <w:rPr>
          <w:rFonts w:ascii="Arial" w:hAnsi="Arial"/>
          <w:color w:val="000000"/>
          <w:spacing w:val="-24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nastavni</w:t>
      </w:r>
      <w:r>
        <w:rPr>
          <w:rFonts w:ascii="Arial" w:hAnsi="Arial"/>
          <w:color w:val="000000"/>
          <w:spacing w:val="-19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predmet</w:t>
      </w:r>
      <w:r>
        <w:rPr>
          <w:rFonts w:ascii="Arial" w:hAnsi="Arial"/>
          <w:color w:val="000000"/>
          <w:spacing w:val="-22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Matematika</w:t>
      </w:r>
      <w:r>
        <w:rPr>
          <w:rFonts w:ascii="Arial" w:hAnsi="Arial"/>
          <w:color w:val="000000"/>
          <w:spacing w:val="-12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za</w:t>
      </w:r>
      <w:r>
        <w:rPr>
          <w:rFonts w:ascii="Arial" w:hAnsi="Arial"/>
          <w:color w:val="000000"/>
          <w:spacing w:val="-22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srednje</w:t>
      </w:r>
      <w:r>
        <w:rPr>
          <w:rFonts w:ascii="Arial" w:hAnsi="Arial"/>
          <w:color w:val="000000"/>
          <w:spacing w:val="-22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strukovne</w:t>
      </w:r>
      <w:r>
        <w:rPr>
          <w:rFonts w:ascii="Arial" w:hAnsi="Arial"/>
          <w:color w:val="000000"/>
          <w:spacing w:val="-23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škole na razini 4.2. u Republici Hrvatskoj, NN 10/2019,</w:t>
      </w:r>
      <w:r>
        <w:rPr>
          <w:rFonts w:ascii="Arial" w:hAnsi="Arial"/>
          <w:color w:val="000000"/>
          <w:spacing w:val="31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29.1.2019.</w:t>
      </w:r>
    </w:p>
    <w:p w:rsidR="00920D00" w:rsidRDefault="009F69A7">
      <w:pPr>
        <w:widowControl w:val="0"/>
        <w:numPr>
          <w:ilvl w:val="0"/>
          <w:numId w:val="8"/>
        </w:numPr>
        <w:tabs>
          <w:tab w:val="left" w:pos="892"/>
        </w:tabs>
        <w:spacing w:line="247" w:lineRule="auto"/>
        <w:ind w:right="296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bidi="hr-HR"/>
        </w:rPr>
        <w:t>Odluka o donošenju kurikuluma za nastavni predmet Engleski jezik za srednje strukovne škole na razini 4.2. u Republici Hrvatskoj, NN 10/2019,</w:t>
      </w:r>
      <w:r>
        <w:rPr>
          <w:rFonts w:ascii="Arial" w:hAnsi="Arial"/>
          <w:color w:val="000000"/>
          <w:spacing w:val="3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29.1.2019.</w:t>
      </w:r>
    </w:p>
    <w:p w:rsidR="00920D00" w:rsidRDefault="009F69A7">
      <w:pPr>
        <w:widowControl w:val="0"/>
        <w:numPr>
          <w:ilvl w:val="0"/>
          <w:numId w:val="8"/>
        </w:numPr>
        <w:spacing w:line="247" w:lineRule="auto"/>
        <w:ind w:right="296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bidi="hr-HR"/>
        </w:rPr>
        <w:t xml:space="preserve"> Odluka o donošenju kurikuluma za nastavni predmet Njemački jezik za srednje strukovne škole na razini 4.2. u Republici Hrvatskoj, NN 10/2019, 29.1.2019.</w:t>
      </w:r>
    </w:p>
    <w:p w:rsidR="00920D00" w:rsidRDefault="009F69A7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</w:rPr>
        <w:t>Školske ustanove ne donose strateške već godišnje operativne planove, Godišnji plan i program i Školski kurikulum, prema planu i programu koje je donijelo Ministarstvo znanosti i obrazovanja.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  <w:t>Planovi se donose za nastavnu, a ne za fiskalnu godinu. Zbog toga dolazi do odstupanja u izvršenju financijskih planova npr. pomicanje određenih aktivnosti unutar školske godine iz jednog polugodišta u drugi.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ISHODIŠTE I POKAZATELJI NA KOJIMA SE ZASNIVAJU IZRAČUNI I OCJENE POTREBNIH SREDSTAVA ZA PROVOĐENJE PROGRAMA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Prijedlog financijskog plana za razdoblje 2020.-2022. izrađen je temeljem odredbi Zakona o proračunu (Narodne novine, br. 87/08, 136/12 i 15/</w:t>
      </w:r>
      <w:proofErr w:type="spellStart"/>
      <w:r>
        <w:rPr>
          <w:rFonts w:ascii="Arial" w:hAnsi="Arial" w:cs="Arial"/>
          <w:color w:val="000000"/>
        </w:rPr>
        <w:t>15</w:t>
      </w:r>
      <w:proofErr w:type="spellEnd"/>
      <w:r>
        <w:rPr>
          <w:rFonts w:ascii="Arial" w:hAnsi="Arial" w:cs="Arial"/>
          <w:color w:val="000000"/>
        </w:rPr>
        <w:t xml:space="preserve">) i Uputa Ministarstva financija za izradu prijedloga proračuna jedinica lokalne i područne (regionalne) samouprave za razdoblje 2020.-2022. Prihodi i rashodi za 2020. godinu planirani su na razini podskupine (treća razina računskog plana), a projekcije prihoda i rashoda za 2021. i 2022. godinu na razini skupine (druga razina računskog plana). Donošenje financijskog plana i projekcija na ovim, manje razrađenim, razinama omogućava veću fleksibilnost u izvršavanju financijskog plana koja je nužna za efikasniju provedbu Školskog kurikuluma i Godišnjeg plana i programa Škole.  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Kod izrade prijedloga financijskog plana primijenjena je ekonomska klasifikacija sukladno Pravilniku o proračunskom računovodstvu i Računskom planu (Narodne novine, br. 124/14, 115/15, 87/16, 3/18 i </w:t>
      </w:r>
      <w:r>
        <w:rPr>
          <w:rStyle w:val="Naglaeno"/>
          <w:rFonts w:ascii="Arial" w:hAnsi="Arial" w:cs="Arial"/>
          <w:b w:val="0"/>
          <w:color w:val="000000"/>
        </w:rPr>
        <w:t>126/19</w:t>
      </w:r>
      <w:r>
        <w:rPr>
          <w:rFonts w:ascii="Arial" w:hAnsi="Arial" w:cs="Arial"/>
          <w:color w:val="000000"/>
        </w:rPr>
        <w:t>) i klasifikacija po izvorima financiranja sukladno Pravilniku o proračunskim klasifikacijama (Narodne novine, br. 26/10, 120/13 i 1/20).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Procjena prihoda za razdoblje 2020.-2022. izrađena je po izvorima financiranja i to: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opći prihodi i primici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vlastiti prihodi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prihodi za posebne namjene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pomoći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donacije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prihodi od prodaje ili zamjene nefinancijske imovine i naknada s naslova osiguranja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namjenski primici od zaduživanja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Opći prihodi i primici</w:t>
      </w:r>
      <w:r>
        <w:rPr>
          <w:rFonts w:ascii="Arial" w:hAnsi="Arial" w:cs="Arial"/>
          <w:color w:val="000000"/>
        </w:rPr>
        <w:t xml:space="preserve"> su prihodi iz državnog proračuna u okviru podskupine 636 Pomoći proračunskim korisnicima koji im nije nadležan i županijskog proračuna za financiranje redovne djelatnosti u okviru podskupine 671 Prihodi iz nadležnog proračuna za financiranje redovne djelatnosti proračunskih korisnika.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MZO financira školu za plaće i naknade plaća s doprinosima na plaće, rad iznad norme, dvokratni rad, smjenski rad, za rad s teškoćama u razvoju, mentorstvo i ostale naknade za zaposlene ugovorene kolektivnim ugovorima, županijska stručna vijeća i određene projekte.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Istarska županija kao osnivač financira decentralizirane funkcije škole sukladno Odluci o kriterijima, mjerilima i načinu financiranja decentraliziranih funkcija škole prema minimalnim standardima i to: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Prema kriteriju stvarnog izdatka: energente, prijevoz zaposlenika, zakupnine, premije osiguranja, zdravstvene preglede zaposlenika po GKU</w:t>
      </w:r>
    </w:p>
    <w:p w:rsidR="00920D00" w:rsidRDefault="009F69A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Prema kriteriju broja učenika, broja razrednih odnosno strukovnih odjela – materijalne troškove i financijske rashode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Vlastiti prihodi</w:t>
      </w:r>
      <w:r>
        <w:rPr>
          <w:rFonts w:ascii="Arial" w:hAnsi="Arial" w:cs="Arial"/>
          <w:color w:val="000000"/>
        </w:rPr>
        <w:t xml:space="preserve"> su prihodi koji se ostvaruju obavljanjem poslova na tržištu i u tržnim uvjetima. </w:t>
      </w:r>
    </w:p>
    <w:p w:rsidR="00920D00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Osim redovnih nastavnih programa 2002. godine  osnovali smo Učenički servis „Lipa“ </w:t>
      </w:r>
    </w:p>
    <w:p w:rsidR="00920D00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4"/>
          <w:szCs w:val="24"/>
        </w:rPr>
        <w:t>Škola za turizam, ugostiteljstvo i trgovinu obavlja poslove posredovanja za povremeni rad redovnih učenika srednjih škola temeljem Zakona o posredovanju pri zapošljavanju i pravima za vrijeme nezaposlenosti (NN 16/17), Pravilnika o obavljanju djelatnosti u svezi sa zapošljavanjem (NN br. 28/19) i Dozvole Ministarstva rada i socijalne skrbi: UP/I-102-02/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02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-02/08,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Urbroj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 524-04/1-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1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-02-2 od 03.listopada 2002. godine.  </w:t>
      </w:r>
    </w:p>
    <w:p w:rsidR="00920D00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4"/>
          <w:szCs w:val="24"/>
        </w:rPr>
        <w:t>U smislu gore navedenog pravilnika redovni učenici srednjih škola mogu obavljati povremene poslove, odnosno otpočeti s radom ili raditi za vrijeme zimskog, proljetnog i ljetnog odmora.</w:t>
      </w:r>
    </w:p>
    <w:p w:rsidR="00920D00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4"/>
          <w:szCs w:val="24"/>
        </w:rPr>
        <w:t>Ostali prihodi su od donacija , nadoknada šteta s osnove osiguranja, prihodi od nefinancijske imovine i ostali prihodi.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        Prihodi od prodaje stambenih objekata koristi se za nabavku nove</w:t>
      </w:r>
      <w:r w:rsidR="003623DC">
        <w:rPr>
          <w:rFonts w:ascii="Arial" w:hAnsi="Arial" w:cs="Arial"/>
          <w:color w:val="000000"/>
        </w:rPr>
        <w:t xml:space="preserve"> opreme</w:t>
      </w:r>
      <w:r>
        <w:rPr>
          <w:rFonts w:ascii="Arial" w:hAnsi="Arial" w:cs="Arial"/>
          <w:color w:val="000000"/>
        </w:rPr>
        <w:t xml:space="preserve"> i usluge održavanja opreme.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Pomoći </w:t>
      </w:r>
      <w:r>
        <w:rPr>
          <w:rFonts w:ascii="Arial" w:hAnsi="Arial" w:cs="Arial"/>
          <w:color w:val="000000"/>
        </w:rPr>
        <w:t>su prihodi ostvareni od međunarodnih organizacija za projekte, iz proračuna koji im nije nadležan i iz državnog proračuna temeljem prijenosa EU sredstava.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Donacije</w:t>
      </w:r>
      <w:r>
        <w:rPr>
          <w:rFonts w:ascii="Arial" w:hAnsi="Arial" w:cs="Arial"/>
          <w:color w:val="000000"/>
        </w:rPr>
        <w:t xml:space="preserve"> su prihodi ostvareni od fizičkih osoba, neprofitnih organizacija, trgovačkih društava i ostalih subjekata izvan općeg proračuna. 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Prihodi za posebne namjene 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Prihodi od prodaje nefinancijske imovine i nadoknade šteta s osnova osiguranja </w:t>
      </w:r>
      <w:r>
        <w:rPr>
          <w:rFonts w:ascii="Arial" w:hAnsi="Arial" w:cs="Arial"/>
          <w:color w:val="000000"/>
        </w:rPr>
        <w:t xml:space="preserve">čine prihodi ostvareni prodajom ili zamjenom nefinancijske imovine i naknade štete s osnova osiguranja, a mogu se koristiti za kapitalne rashode tj. za nabavu i održavanje nefinancijske imovine. 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Program srednjoškolskog obrazovanja financira se iz Državnog proračuna, proračuna IŽ, projekata EU, vlastitih prihoda i donacija.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Ovaj program provoditi će se kroz sljedeće aktivnosti: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</w:t>
      </w:r>
      <w:r w:rsidR="00653915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2020.</w:t>
      </w:r>
      <w:r>
        <w:rPr>
          <w:rFonts w:ascii="Arial" w:hAnsi="Arial" w:cs="Arial"/>
          <w:color w:val="000000"/>
        </w:rPr>
        <w:tab/>
        <w:t xml:space="preserve">  </w:t>
      </w:r>
      <w:r w:rsidR="00653915"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/>
          <w:color w:val="000000"/>
        </w:rPr>
        <w:t>2021.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2022.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ab/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A220101 </w:t>
      </w:r>
      <w:r>
        <w:rPr>
          <w:rFonts w:ascii="Arial" w:hAnsi="Arial" w:cs="Arial"/>
          <w:color w:val="000000"/>
        </w:rPr>
        <w:t xml:space="preserve">Materijalni rashodi 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              SŠ po kriterijima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506.070          </w:t>
      </w:r>
      <w:proofErr w:type="spellStart"/>
      <w:r>
        <w:rPr>
          <w:rFonts w:ascii="Arial" w:hAnsi="Arial" w:cs="Arial"/>
          <w:color w:val="000000"/>
        </w:rPr>
        <w:t>5</w:t>
      </w:r>
      <w:r w:rsidR="00863EA7">
        <w:rPr>
          <w:rFonts w:ascii="Arial" w:hAnsi="Arial" w:cs="Arial"/>
          <w:color w:val="000000"/>
        </w:rPr>
        <w:t>06.070</w:t>
      </w:r>
      <w:proofErr w:type="spellEnd"/>
      <w:r w:rsidR="00863EA7">
        <w:rPr>
          <w:rFonts w:ascii="Arial" w:hAnsi="Arial" w:cs="Arial"/>
          <w:color w:val="000000"/>
        </w:rPr>
        <w:t xml:space="preserve">          </w:t>
      </w:r>
      <w:proofErr w:type="spellStart"/>
      <w:r w:rsidR="00863EA7">
        <w:rPr>
          <w:rFonts w:ascii="Arial" w:hAnsi="Arial" w:cs="Arial"/>
          <w:color w:val="000000"/>
        </w:rPr>
        <w:t>506.070</w:t>
      </w:r>
      <w:proofErr w:type="spellEnd"/>
      <w:r>
        <w:rPr>
          <w:rFonts w:ascii="Arial" w:hAnsi="Arial" w:cs="Arial"/>
          <w:color w:val="000000"/>
        </w:rPr>
        <w:t xml:space="preserve">          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A220102 </w:t>
      </w:r>
      <w:r>
        <w:rPr>
          <w:rFonts w:ascii="Arial" w:hAnsi="Arial" w:cs="Arial"/>
          <w:color w:val="000000"/>
        </w:rPr>
        <w:t>Materijalni rashodi SŠ po</w:t>
      </w:r>
    </w:p>
    <w:p w:rsidR="00920D00" w:rsidRPr="00863EA7" w:rsidRDefault="009F69A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  <w:r w:rsidR="00863EA7">
        <w:rPr>
          <w:rFonts w:ascii="Arial" w:hAnsi="Arial" w:cs="Arial"/>
          <w:color w:val="000000"/>
        </w:rPr>
        <w:t xml:space="preserve"> stvarnom trošku</w:t>
      </w:r>
      <w:r w:rsidR="00863EA7">
        <w:rPr>
          <w:rFonts w:ascii="Arial" w:hAnsi="Arial" w:cs="Arial"/>
          <w:color w:val="000000"/>
        </w:rPr>
        <w:tab/>
        <w:t xml:space="preserve">   </w:t>
      </w:r>
      <w:r w:rsidR="00863EA7">
        <w:rPr>
          <w:rFonts w:ascii="Arial" w:hAnsi="Arial" w:cs="Arial"/>
          <w:color w:val="000000"/>
        </w:rPr>
        <w:tab/>
      </w:r>
      <w:r w:rsidR="00863EA7">
        <w:rPr>
          <w:rFonts w:ascii="Arial" w:hAnsi="Arial" w:cs="Arial"/>
          <w:color w:val="000000"/>
        </w:rPr>
        <w:tab/>
        <w:t xml:space="preserve">   389.060          </w:t>
      </w:r>
      <w:proofErr w:type="spellStart"/>
      <w:r w:rsidR="00863EA7">
        <w:rPr>
          <w:rFonts w:ascii="Arial" w:hAnsi="Arial" w:cs="Arial"/>
          <w:color w:val="000000"/>
        </w:rPr>
        <w:t>389.060</w:t>
      </w:r>
      <w:proofErr w:type="spellEnd"/>
      <w:r>
        <w:rPr>
          <w:rFonts w:ascii="Arial" w:hAnsi="Arial" w:cs="Arial"/>
          <w:color w:val="000000"/>
        </w:rPr>
        <w:t xml:space="preserve">         </w:t>
      </w:r>
      <w:r w:rsidR="00C359ED">
        <w:rPr>
          <w:rFonts w:ascii="Arial" w:hAnsi="Arial" w:cs="Arial"/>
          <w:color w:val="000000"/>
        </w:rPr>
        <w:t xml:space="preserve"> </w:t>
      </w:r>
      <w:proofErr w:type="spellStart"/>
      <w:r w:rsidR="00863EA7">
        <w:rPr>
          <w:rFonts w:ascii="Arial" w:hAnsi="Arial" w:cs="Arial"/>
          <w:color w:val="000000"/>
        </w:rPr>
        <w:t>389.060</w:t>
      </w:r>
      <w:proofErr w:type="spellEnd"/>
      <w:r>
        <w:rPr>
          <w:rFonts w:ascii="Arial" w:hAnsi="Arial" w:cs="Arial"/>
          <w:color w:val="000000"/>
        </w:rPr>
        <w:t xml:space="preserve">         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A220103 </w:t>
      </w:r>
      <w:r>
        <w:rPr>
          <w:rFonts w:ascii="Arial" w:hAnsi="Arial" w:cs="Arial"/>
          <w:color w:val="000000"/>
        </w:rPr>
        <w:t>Materijalni rashodi SŠ – drugi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           </w:t>
      </w:r>
      <w:r w:rsidR="00C359ED">
        <w:rPr>
          <w:rFonts w:ascii="Arial" w:hAnsi="Arial" w:cs="Arial"/>
          <w:color w:val="000000"/>
        </w:rPr>
        <w:t xml:space="preserve">  Izvori</w:t>
      </w:r>
      <w:r w:rsidR="00C359ED">
        <w:rPr>
          <w:rFonts w:ascii="Arial" w:hAnsi="Arial" w:cs="Arial"/>
          <w:color w:val="000000"/>
        </w:rPr>
        <w:tab/>
      </w:r>
      <w:r w:rsidR="00C359ED">
        <w:rPr>
          <w:rFonts w:ascii="Arial" w:hAnsi="Arial" w:cs="Arial"/>
          <w:color w:val="000000"/>
        </w:rPr>
        <w:tab/>
        <w:t xml:space="preserve">                    </w:t>
      </w:r>
      <w:r w:rsidR="0009228A">
        <w:rPr>
          <w:rFonts w:ascii="Arial" w:hAnsi="Arial" w:cs="Arial"/>
          <w:color w:val="000000"/>
        </w:rPr>
        <w:t>3.310.310</w:t>
      </w:r>
      <w:r w:rsidR="00C359ED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</w:r>
      <w:r w:rsidR="00C359ED">
        <w:rPr>
          <w:rFonts w:ascii="Arial" w:hAnsi="Arial" w:cs="Arial"/>
          <w:color w:val="000000"/>
        </w:rPr>
        <w:t xml:space="preserve">   </w:t>
      </w:r>
      <w:proofErr w:type="spellStart"/>
      <w:r w:rsidR="0009228A">
        <w:rPr>
          <w:rFonts w:ascii="Arial" w:hAnsi="Arial" w:cs="Arial"/>
          <w:color w:val="000000"/>
        </w:rPr>
        <w:t>3.310.310</w:t>
      </w:r>
      <w:proofErr w:type="spellEnd"/>
      <w:r>
        <w:rPr>
          <w:rFonts w:ascii="Arial" w:hAnsi="Arial" w:cs="Arial"/>
          <w:color w:val="000000"/>
        </w:rPr>
        <w:tab/>
      </w:r>
      <w:r w:rsidR="00C359ED">
        <w:rPr>
          <w:rFonts w:ascii="Arial" w:hAnsi="Arial" w:cs="Arial"/>
          <w:color w:val="000000"/>
        </w:rPr>
        <w:t xml:space="preserve">     </w:t>
      </w:r>
      <w:proofErr w:type="spellStart"/>
      <w:r w:rsidR="0009228A">
        <w:rPr>
          <w:rFonts w:ascii="Arial" w:hAnsi="Arial" w:cs="Arial"/>
          <w:color w:val="000000"/>
        </w:rPr>
        <w:t>3.310.310</w:t>
      </w:r>
      <w:proofErr w:type="spellEnd"/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A220104</w:t>
      </w:r>
      <w:r>
        <w:rPr>
          <w:rFonts w:ascii="Arial" w:hAnsi="Arial" w:cs="Arial"/>
          <w:color w:val="000000"/>
        </w:rPr>
        <w:t xml:space="preserve"> Plaće i drugi rashodi za zaposlene</w:t>
      </w:r>
    </w:p>
    <w:p w:rsidR="00920D00" w:rsidRDefault="009F69A7">
      <w:pPr>
        <w:ind w:firstLine="708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</w:rPr>
        <w:t xml:space="preserve">   Srednjih škola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359ED">
        <w:rPr>
          <w:rFonts w:ascii="Arial" w:hAnsi="Arial" w:cs="Arial"/>
          <w:color w:val="000000"/>
        </w:rPr>
        <w:t xml:space="preserve"> </w:t>
      </w:r>
      <w:r w:rsidR="0009228A">
        <w:rPr>
          <w:rFonts w:ascii="Arial" w:eastAsiaTheme="minorHAnsi" w:hAnsi="Arial" w:cs="Arial"/>
          <w:bCs/>
          <w:color w:val="000000"/>
          <w:lang w:eastAsia="en-US"/>
        </w:rPr>
        <w:t>8.868.975</w:t>
      </w:r>
      <w:r>
        <w:rPr>
          <w:rFonts w:ascii="Arial" w:hAnsi="Arial" w:cs="Arial"/>
          <w:color w:val="000000"/>
        </w:rPr>
        <w:tab/>
      </w:r>
      <w:r w:rsidR="00C359ED">
        <w:rPr>
          <w:rFonts w:ascii="Arial" w:hAnsi="Arial" w:cs="Arial"/>
          <w:color w:val="000000"/>
        </w:rPr>
        <w:t xml:space="preserve">   </w:t>
      </w:r>
      <w:proofErr w:type="spellStart"/>
      <w:r w:rsidR="0009228A">
        <w:rPr>
          <w:rFonts w:ascii="Arial" w:eastAsiaTheme="minorHAnsi" w:hAnsi="Arial" w:cs="Arial"/>
          <w:bCs/>
          <w:color w:val="000000"/>
          <w:lang w:eastAsia="en-US"/>
        </w:rPr>
        <w:t>8.868.975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C359E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="00C359ED">
        <w:rPr>
          <w:rFonts w:ascii="Arial" w:hAnsi="Arial" w:cs="Arial"/>
          <w:color w:val="000000"/>
        </w:rPr>
        <w:t xml:space="preserve">     </w:t>
      </w:r>
      <w:proofErr w:type="spellStart"/>
      <w:r w:rsidR="0009228A">
        <w:rPr>
          <w:rFonts w:ascii="Arial" w:eastAsiaTheme="minorHAnsi" w:hAnsi="Arial" w:cs="Arial"/>
          <w:bCs/>
          <w:color w:val="000000"/>
          <w:lang w:eastAsia="en-US"/>
        </w:rPr>
        <w:t>8.868.975</w:t>
      </w:r>
      <w:proofErr w:type="spellEnd"/>
    </w:p>
    <w:p w:rsidR="00920D00" w:rsidRPr="0009228A" w:rsidRDefault="009F69A7">
      <w:pPr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eastAsia="en-US"/>
        </w:rPr>
        <w:t>A230102</w:t>
      </w:r>
      <w:r>
        <w:rPr>
          <w:rFonts w:ascii="Arial" w:eastAsiaTheme="minorHAnsi" w:hAnsi="Arial" w:cs="Arial"/>
          <w:bCs/>
          <w:color w:val="000000"/>
          <w:lang w:eastAsia="en-US"/>
        </w:rPr>
        <w:t xml:space="preserve"> Županijska natjecanja</w:t>
      </w:r>
      <w:r>
        <w:rPr>
          <w:rFonts w:ascii="Arial" w:eastAsiaTheme="minorHAnsi" w:hAnsi="Arial" w:cs="Arial"/>
          <w:bCs/>
          <w:color w:val="00000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lang w:eastAsia="en-US"/>
        </w:rPr>
        <w:tab/>
        <w:t xml:space="preserve">       1.500</w:t>
      </w:r>
      <w:r>
        <w:rPr>
          <w:rFonts w:ascii="Arial" w:eastAsiaTheme="minorHAnsi" w:hAnsi="Arial" w:cs="Arial"/>
          <w:bCs/>
          <w:color w:val="00000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lang w:eastAsia="en-US"/>
        </w:rPr>
        <w:tab/>
        <w:t xml:space="preserve">  </w:t>
      </w:r>
      <w:r w:rsidR="004404D7">
        <w:rPr>
          <w:rFonts w:ascii="Arial" w:eastAsiaTheme="minorHAnsi" w:hAnsi="Arial" w:cs="Arial"/>
          <w:bCs/>
          <w:color w:val="000000"/>
          <w:lang w:eastAsia="en-US"/>
        </w:rPr>
        <w:t xml:space="preserve">  </w:t>
      </w:r>
      <w:r>
        <w:rPr>
          <w:rFonts w:ascii="Arial" w:eastAsiaTheme="minorHAnsi" w:hAnsi="Arial" w:cs="Arial"/>
          <w:bCs/>
          <w:color w:val="000000"/>
          <w:lang w:eastAsia="en-US"/>
        </w:rPr>
        <w:t>0</w:t>
      </w:r>
      <w:r>
        <w:rPr>
          <w:rFonts w:ascii="Arial" w:eastAsiaTheme="minorHAnsi" w:hAnsi="Arial" w:cs="Arial"/>
          <w:bCs/>
          <w:color w:val="000000"/>
          <w:lang w:eastAsia="en-US"/>
        </w:rPr>
        <w:tab/>
        <w:t xml:space="preserve">              </w:t>
      </w:r>
      <w:r w:rsidR="004404D7">
        <w:rPr>
          <w:rFonts w:ascii="Arial" w:eastAsiaTheme="minorHAnsi" w:hAnsi="Arial" w:cs="Arial"/>
          <w:bCs/>
          <w:color w:val="000000"/>
          <w:lang w:eastAsia="en-US"/>
        </w:rPr>
        <w:t xml:space="preserve">  </w:t>
      </w:r>
      <w:proofErr w:type="spellStart"/>
      <w:r>
        <w:rPr>
          <w:rFonts w:ascii="Arial" w:eastAsiaTheme="minorHAnsi" w:hAnsi="Arial" w:cs="Arial"/>
          <w:bCs/>
          <w:color w:val="000000"/>
          <w:lang w:eastAsia="en-US"/>
        </w:rPr>
        <w:t>0</w:t>
      </w:r>
      <w:proofErr w:type="spellEnd"/>
      <w:r>
        <w:rPr>
          <w:rFonts w:ascii="Arial" w:hAnsi="Arial" w:cs="Arial"/>
          <w:color w:val="000000"/>
        </w:rPr>
        <w:tab/>
        <w:t xml:space="preserve">    </w:t>
      </w:r>
      <w:r w:rsidR="0009228A" w:rsidRPr="0009228A">
        <w:rPr>
          <w:rFonts w:ascii="Arial" w:hAnsi="Arial" w:cs="Arial"/>
          <w:b/>
          <w:color w:val="000000"/>
        </w:rPr>
        <w:t>A230104</w:t>
      </w:r>
      <w:r w:rsidR="0009228A">
        <w:rPr>
          <w:rFonts w:ascii="Arial" w:hAnsi="Arial" w:cs="Arial"/>
          <w:color w:val="000000"/>
        </w:rPr>
        <w:t xml:space="preserve"> Pomoćnici u nastavi</w:t>
      </w:r>
      <w:r>
        <w:rPr>
          <w:rFonts w:ascii="Arial" w:hAnsi="Arial" w:cs="Arial"/>
          <w:color w:val="000000"/>
        </w:rPr>
        <w:tab/>
        <w:t xml:space="preserve">     </w:t>
      </w:r>
      <w:r w:rsidR="0009228A">
        <w:rPr>
          <w:rFonts w:ascii="Arial" w:hAnsi="Arial" w:cs="Arial"/>
          <w:b/>
          <w:color w:val="000000"/>
        </w:rPr>
        <w:tab/>
        <w:t xml:space="preserve">     </w:t>
      </w:r>
      <w:r w:rsidR="0009228A">
        <w:rPr>
          <w:rFonts w:ascii="Arial" w:hAnsi="Arial" w:cs="Arial"/>
          <w:color w:val="000000"/>
        </w:rPr>
        <w:t>28.090</w:t>
      </w:r>
      <w:r w:rsidR="0009228A">
        <w:rPr>
          <w:rFonts w:ascii="Arial" w:hAnsi="Arial" w:cs="Arial"/>
          <w:b/>
          <w:color w:val="000000"/>
        </w:rPr>
        <w:t xml:space="preserve">  </w:t>
      </w:r>
      <w:r w:rsidR="0009228A">
        <w:rPr>
          <w:rFonts w:ascii="Arial" w:hAnsi="Arial" w:cs="Arial"/>
          <w:b/>
          <w:color w:val="000000"/>
        </w:rPr>
        <w:tab/>
      </w:r>
      <w:r w:rsidR="0009228A">
        <w:rPr>
          <w:rFonts w:ascii="Arial" w:hAnsi="Arial" w:cs="Arial"/>
          <w:b/>
          <w:color w:val="000000"/>
        </w:rPr>
        <w:tab/>
      </w:r>
      <w:r w:rsidR="004404D7">
        <w:rPr>
          <w:rFonts w:ascii="Arial" w:hAnsi="Arial" w:cs="Arial"/>
          <w:b/>
          <w:color w:val="000000"/>
        </w:rPr>
        <w:t xml:space="preserve"> </w:t>
      </w:r>
      <w:r w:rsidR="0009228A">
        <w:rPr>
          <w:rFonts w:ascii="Arial" w:hAnsi="Arial" w:cs="Arial"/>
          <w:b/>
          <w:color w:val="000000"/>
        </w:rPr>
        <w:t xml:space="preserve">  </w:t>
      </w:r>
      <w:r w:rsidR="004404D7">
        <w:rPr>
          <w:rFonts w:ascii="Arial" w:hAnsi="Arial" w:cs="Arial"/>
          <w:b/>
          <w:color w:val="000000"/>
        </w:rPr>
        <w:t xml:space="preserve"> </w:t>
      </w:r>
      <w:r w:rsidR="0009228A" w:rsidRPr="0009228A">
        <w:rPr>
          <w:rFonts w:ascii="Arial" w:hAnsi="Arial" w:cs="Arial"/>
          <w:color w:val="000000"/>
        </w:rPr>
        <w:t>0</w:t>
      </w:r>
      <w:r w:rsidR="0009228A" w:rsidRPr="0009228A">
        <w:rPr>
          <w:rFonts w:ascii="Arial" w:hAnsi="Arial" w:cs="Arial"/>
          <w:color w:val="000000"/>
        </w:rPr>
        <w:tab/>
      </w:r>
      <w:r w:rsidR="0009228A" w:rsidRPr="0009228A">
        <w:rPr>
          <w:rFonts w:ascii="Arial" w:hAnsi="Arial" w:cs="Arial"/>
          <w:color w:val="000000"/>
        </w:rPr>
        <w:tab/>
        <w:t xml:space="preserve">   </w:t>
      </w:r>
      <w:r w:rsidR="004404D7">
        <w:rPr>
          <w:rFonts w:ascii="Arial" w:hAnsi="Arial" w:cs="Arial"/>
          <w:color w:val="000000"/>
        </w:rPr>
        <w:t xml:space="preserve">  </w:t>
      </w:r>
      <w:r w:rsidR="0009228A" w:rsidRPr="0009228A">
        <w:rPr>
          <w:rFonts w:ascii="Arial" w:hAnsi="Arial" w:cs="Arial"/>
          <w:color w:val="000000"/>
        </w:rPr>
        <w:t xml:space="preserve"> </w:t>
      </w:r>
      <w:proofErr w:type="spellStart"/>
      <w:r w:rsidR="0009228A" w:rsidRPr="0009228A">
        <w:rPr>
          <w:rFonts w:ascii="Arial" w:hAnsi="Arial" w:cs="Arial"/>
          <w:color w:val="000000"/>
        </w:rPr>
        <w:t>0</w:t>
      </w:r>
      <w:proofErr w:type="spellEnd"/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A230168</w:t>
      </w:r>
      <w:r>
        <w:rPr>
          <w:rFonts w:ascii="Arial" w:hAnsi="Arial" w:cs="Arial"/>
          <w:color w:val="000000"/>
        </w:rPr>
        <w:t xml:space="preserve"> EU projekti kod </w:t>
      </w:r>
      <w:proofErr w:type="spellStart"/>
      <w:r>
        <w:rPr>
          <w:rFonts w:ascii="Arial" w:hAnsi="Arial" w:cs="Arial"/>
          <w:color w:val="000000"/>
        </w:rPr>
        <w:t>pror.korisnika</w:t>
      </w:r>
      <w:proofErr w:type="spellEnd"/>
      <w:r>
        <w:rPr>
          <w:rFonts w:ascii="Arial" w:hAnsi="Arial" w:cs="Arial"/>
          <w:color w:val="000000"/>
        </w:rPr>
        <w:tab/>
        <w:t xml:space="preserve">   </w:t>
      </w:r>
      <w:r w:rsidR="0060031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176.250</w:t>
      </w:r>
      <w:r>
        <w:rPr>
          <w:rFonts w:ascii="Arial" w:hAnsi="Arial" w:cs="Arial"/>
          <w:color w:val="000000"/>
        </w:rPr>
        <w:tab/>
        <w:t xml:space="preserve">   </w:t>
      </w:r>
      <w:r w:rsidR="00600317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176.250</w:t>
      </w:r>
      <w:proofErr w:type="spellEnd"/>
      <w:r>
        <w:rPr>
          <w:rFonts w:ascii="Arial" w:hAnsi="Arial" w:cs="Arial"/>
          <w:color w:val="000000"/>
        </w:rPr>
        <w:tab/>
        <w:t xml:space="preserve">   </w:t>
      </w:r>
      <w:r w:rsidR="00600317">
        <w:rPr>
          <w:rFonts w:ascii="Arial" w:hAnsi="Arial" w:cs="Arial"/>
          <w:color w:val="000000"/>
        </w:rPr>
        <w:t xml:space="preserve">   </w:t>
      </w:r>
      <w:proofErr w:type="spellStart"/>
      <w:r>
        <w:rPr>
          <w:rFonts w:ascii="Arial" w:hAnsi="Arial" w:cs="Arial"/>
          <w:color w:val="000000"/>
        </w:rPr>
        <w:t>176.250</w:t>
      </w:r>
      <w:proofErr w:type="spellEnd"/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A230184</w:t>
      </w:r>
      <w:r w:rsidR="00600317">
        <w:rPr>
          <w:rFonts w:ascii="Arial" w:hAnsi="Arial" w:cs="Arial"/>
          <w:color w:val="000000"/>
        </w:rPr>
        <w:t xml:space="preserve"> Zavičajna nastava</w:t>
      </w:r>
      <w:r w:rsidR="00600317">
        <w:rPr>
          <w:rFonts w:ascii="Arial" w:hAnsi="Arial" w:cs="Arial"/>
          <w:color w:val="000000"/>
        </w:rPr>
        <w:tab/>
      </w:r>
      <w:r w:rsidR="00600317">
        <w:rPr>
          <w:rFonts w:ascii="Arial" w:hAnsi="Arial" w:cs="Arial"/>
          <w:color w:val="000000"/>
        </w:rPr>
        <w:tab/>
        <w:t xml:space="preserve">     </w:t>
      </w:r>
      <w:r>
        <w:rPr>
          <w:rFonts w:ascii="Arial" w:hAnsi="Arial" w:cs="Arial"/>
          <w:color w:val="000000"/>
        </w:rPr>
        <w:t>10.000</w:t>
      </w:r>
      <w:r>
        <w:rPr>
          <w:rFonts w:ascii="Arial" w:hAnsi="Arial" w:cs="Arial"/>
          <w:color w:val="000000"/>
        </w:rPr>
        <w:tab/>
        <w:t xml:space="preserve">    </w:t>
      </w:r>
      <w:r w:rsidR="0060031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10.000</w:t>
      </w:r>
      <w:proofErr w:type="spellEnd"/>
      <w:r>
        <w:rPr>
          <w:rFonts w:ascii="Arial" w:hAnsi="Arial" w:cs="Arial"/>
          <w:color w:val="000000"/>
        </w:rPr>
        <w:tab/>
        <w:t xml:space="preserve">     </w:t>
      </w:r>
      <w:r w:rsidR="00600317">
        <w:rPr>
          <w:rFonts w:ascii="Arial" w:hAnsi="Arial" w:cs="Arial"/>
          <w:color w:val="000000"/>
        </w:rPr>
        <w:t xml:space="preserve">   </w:t>
      </w:r>
      <w:proofErr w:type="spellStart"/>
      <w:r>
        <w:rPr>
          <w:rFonts w:ascii="Arial" w:hAnsi="Arial" w:cs="Arial"/>
          <w:color w:val="000000"/>
        </w:rPr>
        <w:t>10.000</w:t>
      </w:r>
      <w:proofErr w:type="spellEnd"/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A230199</w:t>
      </w:r>
      <w:r>
        <w:rPr>
          <w:rFonts w:ascii="Arial" w:hAnsi="Arial" w:cs="Arial"/>
          <w:color w:val="000000"/>
        </w:rPr>
        <w:t xml:space="preserve"> Školska shema </w:t>
      </w:r>
      <w:r w:rsidR="00C80B02">
        <w:rPr>
          <w:rFonts w:ascii="Arial" w:hAnsi="Arial" w:cs="Arial"/>
          <w:color w:val="000000"/>
        </w:rPr>
        <w:t xml:space="preserve">                         </w:t>
      </w:r>
      <w:r>
        <w:rPr>
          <w:rFonts w:ascii="Arial" w:hAnsi="Arial" w:cs="Arial"/>
          <w:color w:val="000000"/>
        </w:rPr>
        <w:t xml:space="preserve"> </w:t>
      </w:r>
      <w:r w:rsidR="00120BC1">
        <w:rPr>
          <w:rFonts w:ascii="Arial" w:hAnsi="Arial" w:cs="Arial"/>
          <w:color w:val="000000"/>
        </w:rPr>
        <w:t>17.000</w:t>
      </w:r>
      <w:r>
        <w:rPr>
          <w:rFonts w:ascii="Arial" w:hAnsi="Arial" w:cs="Arial"/>
          <w:color w:val="000000"/>
        </w:rPr>
        <w:tab/>
        <w:t xml:space="preserve">   </w:t>
      </w:r>
      <w:r w:rsidR="00C80B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proofErr w:type="spellStart"/>
      <w:r w:rsidR="00120BC1">
        <w:rPr>
          <w:rFonts w:ascii="Arial" w:hAnsi="Arial" w:cs="Arial"/>
          <w:color w:val="000000"/>
        </w:rPr>
        <w:t>17.000</w:t>
      </w:r>
      <w:proofErr w:type="spellEnd"/>
      <w:r w:rsidR="00120BC1">
        <w:rPr>
          <w:rFonts w:ascii="Arial" w:hAnsi="Arial" w:cs="Arial"/>
          <w:color w:val="000000"/>
        </w:rPr>
        <w:t xml:space="preserve">            </w:t>
      </w:r>
      <w:proofErr w:type="spellStart"/>
      <w:r w:rsidR="00120BC1">
        <w:rPr>
          <w:rFonts w:ascii="Arial" w:hAnsi="Arial" w:cs="Arial"/>
          <w:color w:val="000000"/>
        </w:rPr>
        <w:t>17.000</w:t>
      </w:r>
      <w:proofErr w:type="spellEnd"/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A230204</w:t>
      </w:r>
      <w:r w:rsidR="004404D7">
        <w:rPr>
          <w:rFonts w:ascii="Arial" w:hAnsi="Arial" w:cs="Arial"/>
          <w:color w:val="000000"/>
        </w:rPr>
        <w:t xml:space="preserve"> Pr</w:t>
      </w:r>
      <w:r w:rsidR="00035388">
        <w:rPr>
          <w:rFonts w:ascii="Arial" w:hAnsi="Arial" w:cs="Arial"/>
          <w:color w:val="000000"/>
        </w:rPr>
        <w:t>ovedba kurikuluma</w:t>
      </w:r>
      <w:r w:rsidR="00035388">
        <w:rPr>
          <w:rFonts w:ascii="Arial" w:hAnsi="Arial" w:cs="Arial"/>
          <w:color w:val="000000"/>
        </w:rPr>
        <w:tab/>
      </w:r>
      <w:r w:rsidR="00035388">
        <w:rPr>
          <w:rFonts w:ascii="Arial" w:hAnsi="Arial" w:cs="Arial"/>
          <w:color w:val="000000"/>
        </w:rPr>
        <w:tab/>
        <w:t xml:space="preserve">   136.514</w:t>
      </w:r>
      <w:r>
        <w:rPr>
          <w:rFonts w:ascii="Arial" w:hAnsi="Arial" w:cs="Arial"/>
          <w:color w:val="000000"/>
        </w:rPr>
        <w:tab/>
        <w:t xml:space="preserve">       </w:t>
      </w:r>
      <w:r w:rsidR="004404D7"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ab/>
        <w:t xml:space="preserve">      </w:t>
      </w:r>
      <w:r w:rsidR="00C80B02">
        <w:rPr>
          <w:rFonts w:ascii="Arial" w:hAnsi="Arial" w:cs="Arial"/>
          <w:color w:val="000000"/>
        </w:rPr>
        <w:t xml:space="preserve">   </w:t>
      </w:r>
      <w:r w:rsidR="004404D7">
        <w:rPr>
          <w:rFonts w:ascii="Arial" w:hAnsi="Arial" w:cs="Arial"/>
          <w:color w:val="000000"/>
        </w:rPr>
        <w:t xml:space="preserve">       </w:t>
      </w:r>
      <w:proofErr w:type="spellStart"/>
      <w:r w:rsidR="004404D7">
        <w:rPr>
          <w:rFonts w:ascii="Arial" w:hAnsi="Arial" w:cs="Arial"/>
          <w:color w:val="000000"/>
        </w:rPr>
        <w:t>0</w:t>
      </w:r>
      <w:proofErr w:type="spellEnd"/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A240201</w:t>
      </w:r>
      <w:r>
        <w:rPr>
          <w:rFonts w:ascii="Arial" w:hAnsi="Arial" w:cs="Arial"/>
          <w:color w:val="000000"/>
        </w:rPr>
        <w:t xml:space="preserve"> Investicijsko održavanje SŠ</w:t>
      </w:r>
      <w:r>
        <w:rPr>
          <w:rFonts w:ascii="Arial" w:hAnsi="Arial" w:cs="Arial"/>
          <w:color w:val="000000"/>
        </w:rPr>
        <w:tab/>
        <w:t xml:space="preserve">     33.102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</w:t>
      </w:r>
      <w:r w:rsidR="00C80B02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0 </w:t>
      </w:r>
      <w:r w:rsidR="00C80B02">
        <w:rPr>
          <w:rFonts w:ascii="Arial" w:hAnsi="Arial" w:cs="Arial"/>
          <w:color w:val="000000"/>
        </w:rPr>
        <w:t xml:space="preserve">                  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0</w:t>
      </w:r>
      <w:proofErr w:type="spellEnd"/>
      <w:r>
        <w:rPr>
          <w:rFonts w:ascii="Arial" w:hAnsi="Arial" w:cs="Arial"/>
          <w:color w:val="000000"/>
        </w:rPr>
        <w:t xml:space="preserve">        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K240601 </w:t>
      </w:r>
      <w:r>
        <w:rPr>
          <w:rFonts w:ascii="Arial" w:hAnsi="Arial" w:cs="Arial"/>
          <w:color w:val="000000"/>
        </w:rPr>
        <w:t>Škols</w:t>
      </w:r>
      <w:r w:rsidR="00035388">
        <w:rPr>
          <w:rFonts w:ascii="Arial" w:hAnsi="Arial" w:cs="Arial"/>
          <w:color w:val="000000"/>
        </w:rPr>
        <w:t>ki namještaj i oprema</w:t>
      </w:r>
      <w:r w:rsidR="00035388">
        <w:rPr>
          <w:rFonts w:ascii="Arial" w:hAnsi="Arial" w:cs="Arial"/>
          <w:color w:val="000000"/>
        </w:rPr>
        <w:tab/>
        <w:t xml:space="preserve">     28.000</w:t>
      </w:r>
      <w:r>
        <w:rPr>
          <w:rFonts w:ascii="Arial" w:hAnsi="Arial" w:cs="Arial"/>
          <w:color w:val="000000"/>
        </w:rPr>
        <w:tab/>
        <w:t xml:space="preserve">   </w:t>
      </w:r>
      <w:r w:rsidR="00035388">
        <w:rPr>
          <w:rFonts w:ascii="Arial" w:hAnsi="Arial" w:cs="Arial"/>
          <w:color w:val="000000"/>
        </w:rPr>
        <w:t xml:space="preserve">  </w:t>
      </w:r>
      <w:r w:rsidR="00C80B02">
        <w:rPr>
          <w:rFonts w:ascii="Arial" w:hAnsi="Arial" w:cs="Arial"/>
          <w:color w:val="000000"/>
        </w:rPr>
        <w:t xml:space="preserve"> </w:t>
      </w:r>
      <w:proofErr w:type="spellStart"/>
      <w:r w:rsidR="00035388">
        <w:rPr>
          <w:rFonts w:ascii="Arial" w:hAnsi="Arial" w:cs="Arial"/>
          <w:color w:val="000000"/>
        </w:rPr>
        <w:t>28</w:t>
      </w:r>
      <w:r>
        <w:rPr>
          <w:rFonts w:ascii="Arial" w:hAnsi="Arial" w:cs="Arial"/>
          <w:color w:val="000000"/>
        </w:rPr>
        <w:t>.000</w:t>
      </w:r>
      <w:proofErr w:type="spellEnd"/>
      <w:r>
        <w:rPr>
          <w:rFonts w:ascii="Arial" w:hAnsi="Arial" w:cs="Arial"/>
          <w:color w:val="000000"/>
        </w:rPr>
        <w:tab/>
        <w:t xml:space="preserve">   </w:t>
      </w:r>
      <w:r w:rsidR="00C80B02">
        <w:rPr>
          <w:rFonts w:ascii="Arial" w:hAnsi="Arial" w:cs="Arial"/>
          <w:color w:val="000000"/>
        </w:rPr>
        <w:t xml:space="preserve">   </w:t>
      </w:r>
      <w:r w:rsidR="00035388">
        <w:rPr>
          <w:rFonts w:ascii="Arial" w:hAnsi="Arial" w:cs="Arial"/>
          <w:color w:val="000000"/>
        </w:rPr>
        <w:t xml:space="preserve">  </w:t>
      </w:r>
      <w:proofErr w:type="spellStart"/>
      <w:r w:rsidR="00035388">
        <w:rPr>
          <w:rFonts w:ascii="Arial" w:hAnsi="Arial" w:cs="Arial"/>
          <w:color w:val="000000"/>
        </w:rPr>
        <w:t>28</w:t>
      </w:r>
      <w:r>
        <w:rPr>
          <w:rFonts w:ascii="Arial" w:hAnsi="Arial" w:cs="Arial"/>
          <w:color w:val="000000"/>
        </w:rPr>
        <w:t>.000</w:t>
      </w:r>
      <w:proofErr w:type="spellEnd"/>
    </w:p>
    <w:p w:rsidR="00920D00" w:rsidRDefault="009F69A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T910201</w:t>
      </w:r>
      <w:r w:rsidR="00C80B02">
        <w:rPr>
          <w:rFonts w:ascii="Arial" w:hAnsi="Arial" w:cs="Arial"/>
          <w:color w:val="000000"/>
        </w:rPr>
        <w:t xml:space="preserve"> Provedba projekta KLIK</w:t>
      </w:r>
      <w:r w:rsidR="00035388">
        <w:rPr>
          <w:rFonts w:ascii="Arial" w:hAnsi="Arial" w:cs="Arial"/>
          <w:color w:val="000000"/>
        </w:rPr>
        <w:t>-ERDF  1.091.374</w:t>
      </w:r>
      <w:r>
        <w:rPr>
          <w:rFonts w:ascii="Arial" w:hAnsi="Arial" w:cs="Arial"/>
          <w:color w:val="000000"/>
        </w:rPr>
        <w:tab/>
      </w:r>
      <w:r w:rsidR="00035388">
        <w:rPr>
          <w:rFonts w:ascii="Arial" w:hAnsi="Arial" w:cs="Arial"/>
          <w:color w:val="000000"/>
        </w:rPr>
        <w:t>11.608.000     17.321.015</w:t>
      </w:r>
    </w:p>
    <w:p w:rsidR="00FF22B1" w:rsidRPr="00FF22B1" w:rsidRDefault="00FF22B1">
      <w:pPr>
        <w:jc w:val="both"/>
        <w:rPr>
          <w:rFonts w:ascii="Arial" w:hAnsi="Arial" w:cs="Arial"/>
          <w:sz w:val="22"/>
          <w:szCs w:val="22"/>
        </w:rPr>
      </w:pPr>
      <w:r w:rsidRPr="00FF22B1">
        <w:rPr>
          <w:rFonts w:ascii="Arial" w:hAnsi="Arial" w:cs="Arial"/>
          <w:b/>
          <w:color w:val="000000"/>
        </w:rPr>
        <w:t>T910501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Provedba projekta KLIK-ESF    1.235.556   17.341.873     18.087.668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u w:val="single"/>
        </w:rPr>
        <w:t>OBRAZLOŽENJE POSEBNOG DIJELA FINANCIJSKOG PLANA</w:t>
      </w:r>
    </w:p>
    <w:p w:rsidR="00920D00" w:rsidRDefault="00920D00">
      <w:pPr>
        <w:pStyle w:val="Odlomakpopisa"/>
        <w:ind w:left="1743"/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</w:t>
      </w:r>
      <w:r>
        <w:rPr>
          <w:rFonts w:ascii="Arial" w:hAnsi="Arial" w:cs="Arial"/>
          <w:color w:val="000000"/>
        </w:rPr>
        <w:tab/>
        <w:t xml:space="preserve">    </w:t>
      </w:r>
    </w:p>
    <w:p w:rsidR="00920D00" w:rsidRDefault="009F69A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NAZIV PROGRAMA: Redovna djelatnost srednjih škola </w:t>
      </w:r>
    </w:p>
    <w:p w:rsidR="00920D00" w:rsidRDefault="00920D00">
      <w:pPr>
        <w:suppressLineNumbers/>
        <w:spacing w:line="360" w:lineRule="auto"/>
        <w:ind w:right="-51"/>
        <w:jc w:val="both"/>
        <w:rPr>
          <w:rFonts w:ascii="Arial" w:hAnsi="Arial" w:cs="Arial"/>
          <w:b/>
          <w:bCs/>
          <w:iCs/>
          <w:color w:val="000000"/>
          <w:lang w:eastAsia="it-IT"/>
        </w:rPr>
      </w:pPr>
    </w:p>
    <w:p w:rsidR="00920D00" w:rsidRDefault="00920D00">
      <w:pPr>
        <w:rPr>
          <w:rFonts w:ascii="Arial" w:hAnsi="Arial" w:cs="Arial"/>
          <w:b/>
          <w:color w:val="000000"/>
        </w:rPr>
      </w:pPr>
    </w:p>
    <w:p w:rsidR="00920D00" w:rsidRDefault="009F69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A220101-Materijalni rashodi SŠ po kriterijima-minimalni standardi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Opis aktivnosti</w:t>
      </w:r>
      <w:r>
        <w:rPr>
          <w:rFonts w:ascii="Arial" w:hAnsi="Arial" w:cs="Arial"/>
          <w:color w:val="000000"/>
        </w:rPr>
        <w:t xml:space="preserve"> :  Izvor financiranja je županijski proračun. Navedena sredstva će biti utrošena  prema kriterijima , mjerilima i načinu financiranja  decentraliziranih funkcija srednjih škola i učeničkih domova.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Opći ciljevi</w:t>
      </w:r>
      <w:r>
        <w:rPr>
          <w:rFonts w:ascii="Arial" w:hAnsi="Arial" w:cs="Arial"/>
          <w:color w:val="000000"/>
        </w:rPr>
        <w:t>: Omogućiti nesmetano obavljanje nastavnog procesa i tekuće održavanje postojeće opreme radi sigurnosti učenika i zaposlenika 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Posebni ciljevi:</w:t>
      </w:r>
      <w:r>
        <w:rPr>
          <w:rFonts w:ascii="Arial" w:hAnsi="Arial" w:cs="Arial"/>
          <w:color w:val="000000"/>
        </w:rPr>
        <w:t xml:space="preserve"> financiranje troškova za normalno funkcioniranje škole uz poštivanje obveza koje proizlaze iz zakona i drugih akata (kolektivnog ugovora i drugo) kao i u cilju sigurnosti u  školi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Pokazatelji uspješnosti realizacije ciljeva: </w:t>
      </w:r>
      <w:r>
        <w:rPr>
          <w:rFonts w:ascii="Arial" w:hAnsi="Arial" w:cs="Arial"/>
          <w:color w:val="000000"/>
        </w:rPr>
        <w:t xml:space="preserve">zadovoljstvo djelatnika i učenika 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A220102 – Materijalni rashodi SŠ po stvarnom trošku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Opis aktivnosti</w:t>
      </w:r>
      <w:r>
        <w:rPr>
          <w:rFonts w:ascii="Arial" w:hAnsi="Arial" w:cs="Arial"/>
          <w:color w:val="000000"/>
        </w:rPr>
        <w:t xml:space="preserve"> : Izvor financiranja je županijski proračun. Sredstva će se trošiti za prijevoz zaposlenika, energente(električna energija, lož ulje), zdravstvene preglede zaposlenika i osiguranje imovine i zaposlenika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Opći ciljevi</w:t>
      </w:r>
      <w:r>
        <w:rPr>
          <w:rFonts w:ascii="Arial" w:hAnsi="Arial" w:cs="Arial"/>
          <w:color w:val="000000"/>
        </w:rPr>
        <w:t xml:space="preserve"> : Omogućiti nesmetano odvijanje odgojno-obrazovnog procesa.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Posebni ciljevi</w:t>
      </w:r>
      <w:r>
        <w:rPr>
          <w:rFonts w:ascii="Arial" w:hAnsi="Arial" w:cs="Arial"/>
          <w:color w:val="000000"/>
        </w:rPr>
        <w:t xml:space="preserve"> : Učenicima i zaposlenicima omogućiti dobre uvjete kako bi što bolje obavljali svoje obveze.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Pokazatelji uspješnosti realizacije ciljeva: </w:t>
      </w:r>
      <w:r>
        <w:rPr>
          <w:rFonts w:ascii="Arial" w:hAnsi="Arial" w:cs="Arial"/>
          <w:color w:val="000000"/>
        </w:rPr>
        <w:t>namjensko trošenje sredstava</w:t>
      </w:r>
      <w:r>
        <w:rPr>
          <w:rFonts w:ascii="Arial" w:hAnsi="Arial" w:cs="Arial"/>
          <w:b/>
          <w:color w:val="000000"/>
        </w:rPr>
        <w:t xml:space="preserve"> 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A220103-Materijalni rashodi - drugi izvori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Opis aktivnosti </w:t>
      </w:r>
      <w:r>
        <w:rPr>
          <w:rFonts w:ascii="Arial" w:hAnsi="Arial" w:cs="Arial"/>
          <w:color w:val="000000"/>
        </w:rPr>
        <w:t>:  Izvor financiranja su vlastiti prihodi: učenički servis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Opći ciljevi</w:t>
      </w:r>
      <w:r>
        <w:rPr>
          <w:rFonts w:ascii="Arial" w:hAnsi="Arial" w:cs="Arial"/>
          <w:color w:val="000000"/>
        </w:rPr>
        <w:t xml:space="preserve"> : poboljšanje uvjeta rada zaposlenika i uspješnosti učenika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Posebni ciljevi</w:t>
      </w:r>
      <w:r>
        <w:rPr>
          <w:rFonts w:ascii="Arial" w:hAnsi="Arial" w:cs="Arial"/>
          <w:color w:val="000000"/>
        </w:rPr>
        <w:t xml:space="preserve"> :financiranje materijalnih rashoda  za povećanje kvalitete nastave u Školi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Pokazatelji uspješnosti realizacije ciljeva: </w:t>
      </w:r>
      <w:r>
        <w:rPr>
          <w:rFonts w:ascii="Arial" w:hAnsi="Arial" w:cs="Arial"/>
          <w:color w:val="000000"/>
        </w:rPr>
        <w:t>veoma dobra opremljenost Škole potrebnim sredstvima (računala, klima uređaji, knjige)</w:t>
      </w:r>
    </w:p>
    <w:p w:rsidR="008754A3" w:rsidRDefault="008754A3" w:rsidP="008754A3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8754A3" w:rsidRDefault="008754A3" w:rsidP="008754A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A220104:  Rashodi za zaposlene (MZO)</w:t>
      </w:r>
    </w:p>
    <w:p w:rsidR="008754A3" w:rsidRDefault="008754A3" w:rsidP="008754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Opis aktivnosti</w:t>
      </w:r>
      <w:r>
        <w:rPr>
          <w:rFonts w:ascii="Arial" w:hAnsi="Arial" w:cs="Arial"/>
          <w:color w:val="000000"/>
        </w:rPr>
        <w:t>: obračun plaća i materijalnih prava zaposlenika</w:t>
      </w:r>
    </w:p>
    <w:p w:rsidR="008754A3" w:rsidRDefault="008754A3" w:rsidP="008754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Opći ciljevi</w:t>
      </w:r>
      <w:r>
        <w:rPr>
          <w:rFonts w:ascii="Arial" w:hAnsi="Arial" w:cs="Arial"/>
          <w:color w:val="000000"/>
        </w:rPr>
        <w:t>: isplata plaća i materijalnih prava zaposlenicima u cilju redovnog funkcioniranja školske ustanove</w:t>
      </w:r>
    </w:p>
    <w:p w:rsidR="008754A3" w:rsidRDefault="008754A3" w:rsidP="008754A3">
      <w:pPr>
        <w:jc w:val="both"/>
        <w:rPr>
          <w:rFonts w:ascii="Arial" w:hAnsi="Arial" w:cs="Arial"/>
          <w:color w:val="000000"/>
        </w:rPr>
      </w:pPr>
    </w:p>
    <w:p w:rsidR="008754A3" w:rsidRDefault="008754A3" w:rsidP="008754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Posebni ciljevi</w:t>
      </w:r>
      <w:r>
        <w:rPr>
          <w:rFonts w:ascii="Arial" w:hAnsi="Arial" w:cs="Arial"/>
          <w:color w:val="000000"/>
        </w:rPr>
        <w:t>: poštivanje zakonskih obveza prema djelatnicima i poštivanje zadanih rokova</w:t>
      </w:r>
    </w:p>
    <w:p w:rsidR="008754A3" w:rsidRDefault="008754A3" w:rsidP="008754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 </w:t>
      </w:r>
    </w:p>
    <w:p w:rsidR="008754A3" w:rsidRDefault="008754A3" w:rsidP="008754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Pokazatelji uspješnosti realizacije ciljeva: </w:t>
      </w:r>
      <w:r>
        <w:rPr>
          <w:rFonts w:ascii="Arial" w:hAnsi="Arial" w:cs="Arial"/>
          <w:color w:val="000000"/>
        </w:rPr>
        <w:t>isplata plaća i ostalih materijalnih prava u zadanim rokovima prema odlukama o isplati istih.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                                                         </w:t>
      </w:r>
    </w:p>
    <w:p w:rsidR="00920D00" w:rsidRDefault="009F69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NAZIV PROGRAMA: Program obrazovanja iznad standarda</w:t>
      </w:r>
    </w:p>
    <w:p w:rsidR="00920D00" w:rsidRDefault="00920D00">
      <w:pPr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 A230102 – Županijska natjecanja 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Opis aktivnosti </w:t>
      </w:r>
      <w:r>
        <w:rPr>
          <w:rFonts w:ascii="Arial" w:hAnsi="Arial" w:cs="Arial"/>
          <w:color w:val="000000"/>
        </w:rPr>
        <w:t>:  Izvor financiranja IŽ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Opći ciljevi</w:t>
      </w:r>
      <w:r>
        <w:rPr>
          <w:rFonts w:ascii="Arial" w:hAnsi="Arial" w:cs="Arial"/>
          <w:color w:val="000000"/>
        </w:rPr>
        <w:t>: natjecanje učenika njemački jezik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Posebni ciljevi</w:t>
      </w:r>
      <w:r>
        <w:rPr>
          <w:rFonts w:ascii="Arial" w:hAnsi="Arial" w:cs="Arial"/>
          <w:color w:val="000000"/>
        </w:rPr>
        <w:t xml:space="preserve"> : motiviranje učenika za natjecanje i usvajanje novih vještina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Pokazatelji uspješnosti realizacije ciljeva: </w:t>
      </w:r>
      <w:r w:rsidR="009C5340">
        <w:rPr>
          <w:rFonts w:ascii="Arial" w:hAnsi="Arial" w:cs="Arial"/>
          <w:color w:val="000000"/>
        </w:rPr>
        <w:t xml:space="preserve"> osvojeno </w:t>
      </w:r>
      <w:r w:rsidR="00CF3BA9">
        <w:rPr>
          <w:rFonts w:ascii="Arial" w:hAnsi="Arial" w:cs="Arial"/>
          <w:color w:val="000000"/>
        </w:rPr>
        <w:t xml:space="preserve"> </w:t>
      </w:r>
      <w:r w:rsidR="00CF3BA9">
        <w:rPr>
          <w:rStyle w:val="Naglaeno"/>
          <w:rFonts w:ascii="Arial" w:hAnsi="Arial" w:cs="Arial"/>
          <w:b w:val="0"/>
          <w:color w:val="000000"/>
          <w:shd w:val="clear" w:color="auto" w:fill="FFFFFF"/>
        </w:rPr>
        <w:t>1.,2.</w:t>
      </w:r>
      <w:r w:rsidR="009C5340">
        <w:rPr>
          <w:rStyle w:val="Naglaeno"/>
          <w:rFonts w:ascii="Arial" w:hAnsi="Arial" w:cs="Arial"/>
          <w:b w:val="0"/>
          <w:color w:val="000000"/>
          <w:shd w:val="clear" w:color="auto" w:fill="FFFFFF"/>
        </w:rPr>
        <w:t xml:space="preserve"> i 4. mjesto</w:t>
      </w:r>
      <w:r w:rsidR="009C5340">
        <w:rPr>
          <w:rFonts w:ascii="Arial" w:hAnsi="Arial" w:cs="Arial"/>
          <w:color w:val="000000"/>
        </w:rPr>
        <w:t xml:space="preserve"> </w:t>
      </w:r>
    </w:p>
    <w:p w:rsidR="003F2A63" w:rsidRDefault="003F2A63">
      <w:pPr>
        <w:jc w:val="both"/>
        <w:rPr>
          <w:rFonts w:ascii="Arial" w:hAnsi="Arial" w:cs="Arial"/>
          <w:color w:val="000000"/>
        </w:rPr>
      </w:pPr>
    </w:p>
    <w:p w:rsidR="003F2A63" w:rsidRPr="003F2A63" w:rsidRDefault="003F2A63" w:rsidP="003F2A63">
      <w:pPr>
        <w:jc w:val="both"/>
        <w:rPr>
          <w:rFonts w:ascii="Arial" w:hAnsi="Arial" w:cs="Arial"/>
          <w:b/>
        </w:rPr>
      </w:pPr>
    </w:p>
    <w:p w:rsidR="003F2A63" w:rsidRPr="003F2A63" w:rsidRDefault="003F2A63" w:rsidP="003F2A63">
      <w:pPr>
        <w:jc w:val="both"/>
        <w:rPr>
          <w:rFonts w:ascii="Arial" w:hAnsi="Arial" w:cs="Arial"/>
          <w:b/>
        </w:rPr>
      </w:pPr>
      <w:r w:rsidRPr="003F2A63">
        <w:rPr>
          <w:rFonts w:ascii="Arial" w:hAnsi="Arial" w:cs="Arial"/>
          <w:b/>
        </w:rPr>
        <w:t>A230104 – Pomoćnici u nastavi</w:t>
      </w:r>
    </w:p>
    <w:p w:rsidR="003F2A63" w:rsidRPr="003F2A63" w:rsidRDefault="003F2A63" w:rsidP="003F2A63">
      <w:pPr>
        <w:jc w:val="both"/>
        <w:rPr>
          <w:rFonts w:ascii="Arial" w:hAnsi="Arial" w:cs="Arial"/>
          <w:b/>
        </w:rPr>
      </w:pPr>
    </w:p>
    <w:p w:rsidR="003F2A63" w:rsidRPr="003F2A63" w:rsidRDefault="003F2A63" w:rsidP="003F2A63">
      <w:pPr>
        <w:jc w:val="both"/>
        <w:rPr>
          <w:rFonts w:ascii="Arial" w:hAnsi="Arial" w:cs="Arial"/>
        </w:rPr>
      </w:pPr>
      <w:r w:rsidRPr="003F2A63">
        <w:rPr>
          <w:rFonts w:ascii="Arial" w:hAnsi="Arial" w:cs="Arial"/>
          <w:b/>
        </w:rPr>
        <w:t>Opis aktivnosti</w:t>
      </w:r>
      <w:r w:rsidRPr="003F2A63">
        <w:rPr>
          <w:rFonts w:ascii="Arial" w:hAnsi="Arial" w:cs="Arial"/>
        </w:rPr>
        <w:t xml:space="preserve">: Izvor financiranja je županijski </w:t>
      </w:r>
      <w:proofErr w:type="spellStart"/>
      <w:r w:rsidRPr="003F2A63">
        <w:rPr>
          <w:rFonts w:ascii="Arial" w:hAnsi="Arial" w:cs="Arial"/>
        </w:rPr>
        <w:t>proračun.</w:t>
      </w:r>
      <w:proofErr w:type="spellEnd"/>
      <w:r w:rsidRPr="003F2A63">
        <w:rPr>
          <w:rFonts w:ascii="Arial" w:hAnsi="Arial" w:cs="Arial"/>
        </w:rPr>
        <w:t>. Sredstva se troše na pomaganje učenicima da se što bolje uključe u odgojno obrazovni proces.</w:t>
      </w:r>
    </w:p>
    <w:p w:rsidR="003F2A63" w:rsidRPr="003F2A63" w:rsidRDefault="003F2A63" w:rsidP="003F2A63">
      <w:pPr>
        <w:jc w:val="both"/>
        <w:rPr>
          <w:rFonts w:ascii="Arial" w:hAnsi="Arial" w:cs="Arial"/>
          <w:b/>
        </w:rPr>
      </w:pPr>
    </w:p>
    <w:p w:rsidR="003F2A63" w:rsidRPr="003F2A63" w:rsidRDefault="003F2A63" w:rsidP="003F2A63">
      <w:pPr>
        <w:jc w:val="both"/>
        <w:rPr>
          <w:rFonts w:ascii="Arial" w:hAnsi="Arial" w:cs="Arial"/>
        </w:rPr>
      </w:pPr>
      <w:r w:rsidRPr="003F2A63">
        <w:rPr>
          <w:rFonts w:ascii="Arial" w:hAnsi="Arial" w:cs="Arial"/>
          <w:b/>
        </w:rPr>
        <w:t>Opći ciljevi</w:t>
      </w:r>
      <w:r w:rsidRPr="003F2A63">
        <w:rPr>
          <w:rFonts w:ascii="Arial" w:hAnsi="Arial" w:cs="Arial"/>
        </w:rPr>
        <w:t xml:space="preserve"> : omogućiti nesmetano odvijanje odgojno-obrazovnog procesa</w:t>
      </w:r>
    </w:p>
    <w:p w:rsidR="003F2A63" w:rsidRPr="003F2A63" w:rsidRDefault="003F2A63" w:rsidP="003F2A63">
      <w:pPr>
        <w:jc w:val="both"/>
        <w:rPr>
          <w:rFonts w:ascii="Arial" w:hAnsi="Arial" w:cs="Arial"/>
          <w:b/>
        </w:rPr>
      </w:pPr>
    </w:p>
    <w:p w:rsidR="003F2A63" w:rsidRPr="003F2A63" w:rsidRDefault="003F2A63" w:rsidP="003F2A63">
      <w:pPr>
        <w:jc w:val="both"/>
        <w:rPr>
          <w:rFonts w:ascii="Arial" w:hAnsi="Arial" w:cs="Arial"/>
        </w:rPr>
      </w:pPr>
      <w:r w:rsidRPr="003F2A63">
        <w:rPr>
          <w:rFonts w:ascii="Arial" w:hAnsi="Arial" w:cs="Arial"/>
          <w:b/>
        </w:rPr>
        <w:t>Posebni ciljevi</w:t>
      </w:r>
      <w:r w:rsidRPr="003F2A63">
        <w:rPr>
          <w:rFonts w:ascii="Arial" w:hAnsi="Arial" w:cs="Arial"/>
        </w:rPr>
        <w:t xml:space="preserve"> : Omogućiti učenicima sa poteškoćama praćenje nastavnog procesa. Pomoć nastavnicima da što kvalitetnije učenike uključe u redovno školovanje</w:t>
      </w:r>
    </w:p>
    <w:p w:rsidR="003F2A63" w:rsidRPr="003F2A63" w:rsidRDefault="003F2A63" w:rsidP="003F2A63">
      <w:pPr>
        <w:jc w:val="both"/>
        <w:rPr>
          <w:rFonts w:ascii="Arial" w:hAnsi="Arial" w:cs="Arial"/>
          <w:b/>
        </w:rPr>
      </w:pPr>
    </w:p>
    <w:p w:rsidR="003F2A63" w:rsidRPr="003F2A63" w:rsidRDefault="003F2A63" w:rsidP="003F2A63">
      <w:pPr>
        <w:jc w:val="both"/>
        <w:rPr>
          <w:rFonts w:ascii="Arial" w:hAnsi="Arial" w:cs="Arial"/>
        </w:rPr>
      </w:pPr>
      <w:r w:rsidRPr="003F2A63">
        <w:rPr>
          <w:rFonts w:ascii="Arial" w:hAnsi="Arial" w:cs="Arial"/>
          <w:b/>
        </w:rPr>
        <w:t xml:space="preserve">Pokazatelji uspješnosti realizacije ciljeva: </w:t>
      </w:r>
      <w:r w:rsidRPr="003F2A63">
        <w:rPr>
          <w:rFonts w:ascii="Arial" w:hAnsi="Arial" w:cs="Arial"/>
        </w:rPr>
        <w:t>bolji uspjeh učenika na kraju godine i uključivanje u razredno odjeljenje.</w:t>
      </w:r>
    </w:p>
    <w:p w:rsidR="00920D00" w:rsidRDefault="00920D00">
      <w:pPr>
        <w:jc w:val="both"/>
        <w:rPr>
          <w:rFonts w:ascii="Arial" w:hAnsi="Arial" w:cs="Arial"/>
          <w:sz w:val="22"/>
          <w:szCs w:val="22"/>
        </w:rPr>
      </w:pPr>
    </w:p>
    <w:p w:rsidR="003F2A63" w:rsidRDefault="003F2A63">
      <w:pPr>
        <w:jc w:val="both"/>
        <w:rPr>
          <w:rFonts w:ascii="Arial" w:hAnsi="Arial" w:cs="Arial"/>
          <w:sz w:val="22"/>
          <w:szCs w:val="22"/>
        </w:rPr>
      </w:pPr>
    </w:p>
    <w:p w:rsidR="003F2A63" w:rsidRDefault="003F2A63">
      <w:pPr>
        <w:jc w:val="both"/>
        <w:rPr>
          <w:rFonts w:ascii="Arial" w:hAnsi="Arial" w:cs="Arial"/>
          <w:sz w:val="22"/>
          <w:szCs w:val="22"/>
        </w:rPr>
      </w:pPr>
    </w:p>
    <w:p w:rsidR="003F2A63" w:rsidRDefault="003F2A63">
      <w:pPr>
        <w:jc w:val="both"/>
        <w:rPr>
          <w:rFonts w:ascii="Arial" w:hAnsi="Arial" w:cs="Arial"/>
          <w:color w:val="000000"/>
        </w:rPr>
      </w:pPr>
    </w:p>
    <w:p w:rsidR="00920D00" w:rsidRDefault="00920D00">
      <w:pPr>
        <w:rPr>
          <w:rFonts w:ascii="Arial" w:hAnsi="Arial" w:cs="Arial"/>
          <w:color w:val="000000"/>
        </w:rPr>
      </w:pPr>
    </w:p>
    <w:p w:rsidR="00920D00" w:rsidRDefault="009F69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 A230168 : EU projekti kod proračunskih korisnika</w:t>
      </w:r>
    </w:p>
    <w:p w:rsidR="00920D00" w:rsidRDefault="00920D00">
      <w:pPr>
        <w:rPr>
          <w:rFonts w:ascii="Arial" w:hAnsi="Arial" w:cs="Arial"/>
          <w:color w:val="000000"/>
        </w:rPr>
      </w:pPr>
    </w:p>
    <w:p w:rsidR="00920D00" w:rsidRDefault="009F69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Opis aktivnosti</w:t>
      </w:r>
      <w:r>
        <w:rPr>
          <w:rFonts w:ascii="Arial" w:hAnsi="Arial" w:cs="Arial"/>
          <w:color w:val="000000"/>
        </w:rPr>
        <w:t>: izvor financiranja je Agencija za mobilnost i programe EU. Edukacija učenika i nastavnika.</w:t>
      </w:r>
    </w:p>
    <w:p w:rsidR="00920D00" w:rsidRDefault="009F69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Opći ciljevi</w:t>
      </w:r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cjeloživotno</w:t>
      </w:r>
      <w:proofErr w:type="spellEnd"/>
      <w:r>
        <w:rPr>
          <w:rFonts w:ascii="Arial" w:hAnsi="Arial" w:cs="Arial"/>
          <w:color w:val="000000"/>
        </w:rPr>
        <w:t xml:space="preserve"> učenje</w:t>
      </w:r>
    </w:p>
    <w:p w:rsidR="00920D00" w:rsidRDefault="009F69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Posebni ciljevi</w:t>
      </w:r>
      <w:r>
        <w:rPr>
          <w:rFonts w:ascii="Arial" w:hAnsi="Arial" w:cs="Arial"/>
          <w:color w:val="000000"/>
        </w:rPr>
        <w:t>: povezivanje potpore formalnom i neformalnom učenju i osposobljavanju mladih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Pokazatelji uspješnosti realizacije ciljeva: </w:t>
      </w:r>
      <w:r>
        <w:rPr>
          <w:rFonts w:ascii="Arial" w:hAnsi="Arial" w:cs="Arial"/>
          <w:color w:val="000000"/>
        </w:rPr>
        <w:t>uspješno uključivanje učenika u području obrazovanja u suradnji i mobilnosti s partnerskim državama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A230184 – Zavičajna nastava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Opis aktivnosti </w:t>
      </w:r>
      <w:r>
        <w:rPr>
          <w:rFonts w:ascii="Arial" w:hAnsi="Arial" w:cs="Arial"/>
          <w:color w:val="000000"/>
        </w:rPr>
        <w:t>: Izvor financiranja: Istarska županija.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Opći ciljevi</w:t>
      </w:r>
      <w:r>
        <w:rPr>
          <w:rFonts w:ascii="Arial" w:hAnsi="Arial" w:cs="Arial"/>
          <w:color w:val="000000"/>
        </w:rPr>
        <w:t xml:space="preserve"> : Razvijanje kreativnosti  kod učenika te  podizanje  svijesti o svom zavičaju.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Posebni ciljevi</w:t>
      </w:r>
      <w:r>
        <w:rPr>
          <w:rFonts w:ascii="Arial" w:hAnsi="Arial" w:cs="Arial"/>
          <w:color w:val="000000"/>
        </w:rPr>
        <w:t xml:space="preserve"> :  Otkrivanje  i prezentiranje posebnosti svog zavičaja .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Pokazatelji uspješnosti realizacije ciljeva:</w:t>
      </w:r>
      <w:r>
        <w:rPr>
          <w:rFonts w:ascii="Arial" w:hAnsi="Arial" w:cs="Arial"/>
          <w:color w:val="000000"/>
        </w:rPr>
        <w:t xml:space="preserve"> značajan interes učenika za sudjelovanje u projektu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A230199 – Školska shema voća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Opis aktivnosti </w:t>
      </w:r>
      <w:r>
        <w:rPr>
          <w:rFonts w:ascii="Arial" w:hAnsi="Arial" w:cs="Arial"/>
          <w:color w:val="000000"/>
        </w:rPr>
        <w:t>: Izvor financiranja je APPRR-Istarska županija.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Opći ciljevi</w:t>
      </w:r>
      <w:r>
        <w:rPr>
          <w:rFonts w:ascii="Arial" w:hAnsi="Arial" w:cs="Arial"/>
          <w:color w:val="000000"/>
        </w:rPr>
        <w:t xml:space="preserve"> : Razvijanje svijesti o zdravoj prehrani  kod učenika 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Posebni ciljevi</w:t>
      </w:r>
      <w:r>
        <w:rPr>
          <w:rFonts w:ascii="Arial" w:hAnsi="Arial" w:cs="Arial"/>
          <w:color w:val="000000"/>
        </w:rPr>
        <w:t xml:space="preserve"> :  Poboljšati prehrambene navike učenika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Pokazatelji uspješnosti realizacije ciljeva: </w:t>
      </w:r>
      <w:r>
        <w:rPr>
          <w:rFonts w:ascii="Arial" w:hAnsi="Arial" w:cs="Arial"/>
          <w:color w:val="000000"/>
        </w:rPr>
        <w:t>zadovoljstvo učenika projektom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A230204 – Provedba kurikuluma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Opis aktivnosti </w:t>
      </w:r>
      <w:r>
        <w:rPr>
          <w:rFonts w:ascii="Arial" w:hAnsi="Arial" w:cs="Arial"/>
          <w:color w:val="000000"/>
        </w:rPr>
        <w:t>: Izvor financiranja je Ministarstvo znanosti i obrazovanja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Opći ciljevi</w:t>
      </w:r>
      <w:r>
        <w:rPr>
          <w:rFonts w:ascii="Arial" w:hAnsi="Arial" w:cs="Arial"/>
          <w:color w:val="000000"/>
        </w:rPr>
        <w:t xml:space="preserve"> : izgradnja jedinstvenog profila škole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Posebni ciljevi</w:t>
      </w:r>
      <w:r>
        <w:rPr>
          <w:rFonts w:ascii="Arial" w:hAnsi="Arial" w:cs="Arial"/>
          <w:color w:val="000000"/>
        </w:rPr>
        <w:t xml:space="preserve"> : određeni su pojedinačnim aktivnostima koje se odrađuje tijekom nastavne godine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Pokazatelji uspješnosti realizacije ciljeva: </w:t>
      </w:r>
      <w:r>
        <w:rPr>
          <w:rFonts w:ascii="Arial" w:hAnsi="Arial" w:cs="Arial"/>
          <w:color w:val="000000"/>
        </w:rPr>
        <w:t>očituju se u uspjehu učenika na ispitima državne mature, uspjesima učenika na natjecanjima, sudjelovanju većeg broja učenika u izvannastavnim aktivnostima, boljoj suradnji škole i okruženja, dobroj suradnji Škole i roditelja…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K240201</w:t>
      </w:r>
      <w:r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b/>
          <w:color w:val="000000"/>
        </w:rPr>
        <w:t>Investicijsko održavanje SŠ – minimalni standard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Opis aktivnosti</w:t>
      </w:r>
      <w:r>
        <w:rPr>
          <w:rFonts w:ascii="Arial" w:hAnsi="Arial" w:cs="Arial"/>
          <w:color w:val="000000"/>
        </w:rPr>
        <w:t xml:space="preserve"> :  Izvor financiranja je Istarska županija</w:t>
      </w:r>
    </w:p>
    <w:p w:rsidR="00920D00" w:rsidRDefault="009F69A7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Popravak krova školske sportske dvorane.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Opći ciljevi</w:t>
      </w:r>
      <w:r>
        <w:rPr>
          <w:rFonts w:ascii="Arial" w:hAnsi="Arial" w:cs="Arial"/>
          <w:color w:val="000000"/>
        </w:rPr>
        <w:t xml:space="preserve"> : Omogućiti nesmetano odvijanje odgojno-obrazovnog procesa.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Posebni ciljevi</w:t>
      </w:r>
      <w:r>
        <w:rPr>
          <w:rFonts w:ascii="Arial" w:hAnsi="Arial" w:cs="Arial"/>
          <w:color w:val="000000"/>
        </w:rPr>
        <w:t xml:space="preserve"> : Učenicima i zaposlenicima poboljšati uvjete za izvođenje  nastave tjelesnog i zdravstvenog odgoja.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Pokazatelji uspješnosti realizacije ciljeva</w:t>
      </w:r>
      <w:r>
        <w:rPr>
          <w:rFonts w:ascii="Arial" w:hAnsi="Arial" w:cs="Arial"/>
          <w:color w:val="000000"/>
        </w:rPr>
        <w:t>:</w:t>
      </w:r>
    </w:p>
    <w:p w:rsidR="00920D00" w:rsidRDefault="009F69A7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Omogućen kvalitetan rad škole i njeno funkcioniranje te nesmetano odvijanje nastavnog   procesa.</w:t>
      </w:r>
    </w:p>
    <w:p w:rsidR="00920D00" w:rsidRDefault="00920D00">
      <w:pPr>
        <w:ind w:left="360"/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K240601 – Školski namještaj i oprema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Opis aktivnosti </w:t>
      </w:r>
      <w:r>
        <w:rPr>
          <w:rFonts w:ascii="Arial" w:hAnsi="Arial" w:cs="Arial"/>
          <w:color w:val="000000"/>
        </w:rPr>
        <w:t>: Izvor financiranja: vlastiti prihodi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Opći ciljevi</w:t>
      </w:r>
      <w:r>
        <w:rPr>
          <w:rFonts w:ascii="Arial" w:hAnsi="Arial" w:cs="Arial"/>
          <w:color w:val="000000"/>
        </w:rPr>
        <w:t>: Usklađivanje uvjeta održavanja nastave s državnim pedagoškim standardima.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Posebni ciljevi</w:t>
      </w:r>
      <w:r>
        <w:rPr>
          <w:rFonts w:ascii="Arial" w:hAnsi="Arial" w:cs="Arial"/>
          <w:color w:val="000000"/>
        </w:rPr>
        <w:t xml:space="preserve"> :  Povećana kvaliteta nastave.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Pokazatelji uspješnosti realizacije ciljeva:</w:t>
      </w:r>
      <w:r>
        <w:rPr>
          <w:rFonts w:ascii="Arial" w:hAnsi="Arial" w:cs="Arial"/>
          <w:color w:val="000000"/>
        </w:rPr>
        <w:t xml:space="preserve"> Specijalizirane učionice su opremljene ergonomskim namještajem za kvalitetno održavanje nastave.</w:t>
      </w:r>
    </w:p>
    <w:p w:rsidR="002F3F75" w:rsidRDefault="002F3F75" w:rsidP="002F3F75">
      <w:pPr>
        <w:jc w:val="both"/>
        <w:rPr>
          <w:rFonts w:ascii="Arial" w:hAnsi="Arial" w:cs="Arial"/>
          <w:b/>
        </w:rPr>
      </w:pPr>
    </w:p>
    <w:p w:rsidR="002F3F75" w:rsidRPr="002F3F75" w:rsidRDefault="002F3F75" w:rsidP="002F3F75">
      <w:pPr>
        <w:jc w:val="both"/>
        <w:rPr>
          <w:rFonts w:ascii="Arial" w:hAnsi="Arial" w:cs="Arial"/>
          <w:b/>
        </w:rPr>
      </w:pPr>
      <w:r w:rsidRPr="002F3F75">
        <w:rPr>
          <w:rFonts w:ascii="Arial" w:hAnsi="Arial" w:cs="Arial"/>
          <w:b/>
        </w:rPr>
        <w:t>T907801 – Pomoćnici u nastavi</w:t>
      </w:r>
    </w:p>
    <w:p w:rsidR="002F3F75" w:rsidRPr="002F3F75" w:rsidRDefault="002F3F75" w:rsidP="002F3F75">
      <w:pPr>
        <w:jc w:val="both"/>
        <w:rPr>
          <w:rFonts w:ascii="Arial" w:hAnsi="Arial" w:cs="Arial"/>
          <w:b/>
        </w:rPr>
      </w:pPr>
    </w:p>
    <w:p w:rsidR="002F3F75" w:rsidRPr="002F3F75" w:rsidRDefault="002F3F75" w:rsidP="002F3F75">
      <w:pPr>
        <w:jc w:val="both"/>
        <w:rPr>
          <w:rFonts w:ascii="Arial" w:hAnsi="Arial" w:cs="Arial"/>
        </w:rPr>
      </w:pPr>
      <w:r w:rsidRPr="002F3F75">
        <w:rPr>
          <w:rFonts w:ascii="Arial" w:hAnsi="Arial" w:cs="Arial"/>
          <w:b/>
        </w:rPr>
        <w:t>Opis aktivnosti</w:t>
      </w:r>
      <w:r w:rsidRPr="002F3F75">
        <w:rPr>
          <w:rFonts w:ascii="Arial" w:hAnsi="Arial" w:cs="Arial"/>
        </w:rPr>
        <w:t>: Izvor financiranja je Projekt MOZAIK 3. Sredstva se troše na pomaganje učenicima da se što bolje uključe u odgojno obrazovni proces.</w:t>
      </w:r>
    </w:p>
    <w:p w:rsidR="002F3F75" w:rsidRPr="002F3F75" w:rsidRDefault="002F3F75" w:rsidP="002F3F75">
      <w:pPr>
        <w:jc w:val="both"/>
        <w:rPr>
          <w:rFonts w:ascii="Arial" w:hAnsi="Arial" w:cs="Arial"/>
          <w:b/>
        </w:rPr>
      </w:pPr>
    </w:p>
    <w:p w:rsidR="002F3F75" w:rsidRPr="002F3F75" w:rsidRDefault="002F3F75" w:rsidP="002F3F75">
      <w:pPr>
        <w:jc w:val="both"/>
        <w:rPr>
          <w:rFonts w:ascii="Arial" w:hAnsi="Arial" w:cs="Arial"/>
        </w:rPr>
      </w:pPr>
      <w:r w:rsidRPr="002F3F75">
        <w:rPr>
          <w:rFonts w:ascii="Arial" w:hAnsi="Arial" w:cs="Arial"/>
          <w:b/>
        </w:rPr>
        <w:t>Opći ciljevi</w:t>
      </w:r>
      <w:r w:rsidRPr="002F3F75">
        <w:rPr>
          <w:rFonts w:ascii="Arial" w:hAnsi="Arial" w:cs="Arial"/>
        </w:rPr>
        <w:t xml:space="preserve"> : omogućiti nesmetano odvijanje odgojno-obrazovnog procesa</w:t>
      </w:r>
    </w:p>
    <w:p w:rsidR="002F3F75" w:rsidRPr="002F3F75" w:rsidRDefault="002F3F75" w:rsidP="002F3F75">
      <w:pPr>
        <w:jc w:val="both"/>
        <w:rPr>
          <w:rFonts w:ascii="Arial" w:hAnsi="Arial" w:cs="Arial"/>
          <w:b/>
        </w:rPr>
      </w:pPr>
    </w:p>
    <w:p w:rsidR="002F3F75" w:rsidRPr="002F3F75" w:rsidRDefault="002F3F75" w:rsidP="002F3F75">
      <w:pPr>
        <w:jc w:val="both"/>
        <w:rPr>
          <w:rFonts w:ascii="Arial" w:hAnsi="Arial" w:cs="Arial"/>
        </w:rPr>
      </w:pPr>
      <w:r w:rsidRPr="002F3F75">
        <w:rPr>
          <w:rFonts w:ascii="Arial" w:hAnsi="Arial" w:cs="Arial"/>
          <w:b/>
        </w:rPr>
        <w:t>Posebni ciljevi</w:t>
      </w:r>
      <w:r w:rsidRPr="002F3F75">
        <w:rPr>
          <w:rFonts w:ascii="Arial" w:hAnsi="Arial" w:cs="Arial"/>
        </w:rPr>
        <w:t xml:space="preserve"> : Omogućiti učenicima sa poteškoćama praćenje nastavnog procesa. Pomoć nastavnicima da što kvalitetnije učenike uključe u redovno školovanje</w:t>
      </w:r>
    </w:p>
    <w:p w:rsidR="002F3F75" w:rsidRPr="002F3F75" w:rsidRDefault="002F3F75" w:rsidP="002F3F75">
      <w:pPr>
        <w:jc w:val="both"/>
        <w:rPr>
          <w:rFonts w:ascii="Arial" w:hAnsi="Arial" w:cs="Arial"/>
          <w:b/>
        </w:rPr>
      </w:pPr>
    </w:p>
    <w:p w:rsidR="002F3F75" w:rsidRPr="002F3F75" w:rsidRDefault="002F3F75" w:rsidP="002F3F75">
      <w:pPr>
        <w:jc w:val="both"/>
        <w:rPr>
          <w:rFonts w:ascii="Arial" w:hAnsi="Arial" w:cs="Arial"/>
        </w:rPr>
      </w:pPr>
      <w:r w:rsidRPr="002F3F75">
        <w:rPr>
          <w:rFonts w:ascii="Arial" w:hAnsi="Arial" w:cs="Arial"/>
          <w:b/>
        </w:rPr>
        <w:t xml:space="preserve">Pokazatelji uspješnosti realizacije ciljeva: </w:t>
      </w:r>
      <w:r w:rsidRPr="002F3F75">
        <w:rPr>
          <w:rFonts w:ascii="Arial" w:hAnsi="Arial" w:cs="Arial"/>
        </w:rPr>
        <w:t>bolji uspjeh učenika na kraju godine i uključivanje u razredno odjeljenje.</w:t>
      </w:r>
    </w:p>
    <w:p w:rsidR="002F3F75" w:rsidRPr="002F3F75" w:rsidRDefault="002F3F75" w:rsidP="002F3F75">
      <w:pPr>
        <w:jc w:val="both"/>
        <w:rPr>
          <w:rFonts w:ascii="Arial" w:hAnsi="Arial" w:cs="Arial"/>
        </w:rPr>
      </w:pPr>
    </w:p>
    <w:p w:rsidR="002F3F75" w:rsidRPr="002F3F75" w:rsidRDefault="002F3F75" w:rsidP="002F3F75">
      <w:pPr>
        <w:jc w:val="both"/>
        <w:rPr>
          <w:rFonts w:ascii="Arial" w:hAnsi="Arial" w:cs="Arial"/>
          <w:b/>
        </w:rPr>
      </w:pPr>
      <w:r w:rsidRPr="002F3F75">
        <w:rPr>
          <w:rFonts w:ascii="Arial" w:hAnsi="Arial" w:cs="Arial"/>
          <w:b/>
        </w:rPr>
        <w:t>T910201 – Provedba projekta KLIK - ERDF</w:t>
      </w:r>
    </w:p>
    <w:p w:rsidR="002F3F75" w:rsidRPr="002F3F75" w:rsidRDefault="002F3F75" w:rsidP="002F3F75">
      <w:pPr>
        <w:jc w:val="both"/>
        <w:rPr>
          <w:rFonts w:ascii="Arial" w:hAnsi="Arial" w:cs="Arial"/>
          <w:b/>
        </w:rPr>
      </w:pPr>
    </w:p>
    <w:p w:rsidR="002F3F75" w:rsidRPr="002F3F75" w:rsidRDefault="002F3F75" w:rsidP="002F3F75">
      <w:pPr>
        <w:jc w:val="both"/>
        <w:rPr>
          <w:rFonts w:ascii="Arial" w:hAnsi="Arial" w:cs="Arial"/>
        </w:rPr>
      </w:pPr>
      <w:r w:rsidRPr="002F3F75">
        <w:rPr>
          <w:rFonts w:ascii="Arial" w:hAnsi="Arial" w:cs="Arial"/>
          <w:b/>
        </w:rPr>
        <w:t xml:space="preserve">Opis aktivnosti </w:t>
      </w:r>
      <w:r w:rsidRPr="002F3F75">
        <w:rPr>
          <w:rFonts w:ascii="Arial" w:hAnsi="Arial" w:cs="Arial"/>
        </w:rPr>
        <w:t>: Izvor financiranja: Europski fond za regionalni razvoj</w:t>
      </w:r>
    </w:p>
    <w:p w:rsidR="002F3F75" w:rsidRPr="002F3F75" w:rsidRDefault="002F3F75" w:rsidP="002F3F75">
      <w:pPr>
        <w:jc w:val="both"/>
        <w:rPr>
          <w:rFonts w:ascii="Arial" w:hAnsi="Arial" w:cs="Arial"/>
        </w:rPr>
      </w:pPr>
    </w:p>
    <w:p w:rsidR="002F3F75" w:rsidRPr="002F3F75" w:rsidRDefault="002F3F75" w:rsidP="002F3F75">
      <w:pPr>
        <w:jc w:val="both"/>
        <w:rPr>
          <w:rFonts w:ascii="Arial" w:hAnsi="Arial" w:cs="Arial"/>
        </w:rPr>
      </w:pPr>
      <w:r w:rsidRPr="002F3F75">
        <w:rPr>
          <w:rFonts w:ascii="Arial" w:hAnsi="Arial" w:cs="Arial"/>
          <w:b/>
        </w:rPr>
        <w:t>Opći ciljevi</w:t>
      </w:r>
      <w:r w:rsidRPr="002F3F75">
        <w:rPr>
          <w:rFonts w:ascii="Arial" w:hAnsi="Arial" w:cs="Arial"/>
        </w:rPr>
        <w:t xml:space="preserve">: stvaranje centra kompetencija sa suvremeno opremljenim i funkcionalnim učionicama koji će omogućiti rad na jednoj lokaciji i u jednoj smjeni te kabinetsku nastavu. </w:t>
      </w:r>
    </w:p>
    <w:p w:rsidR="002F3F75" w:rsidRPr="002F3F75" w:rsidRDefault="002F3F75" w:rsidP="002F3F75">
      <w:pPr>
        <w:jc w:val="both"/>
        <w:rPr>
          <w:rFonts w:ascii="Arial" w:hAnsi="Arial" w:cs="Arial"/>
        </w:rPr>
      </w:pPr>
    </w:p>
    <w:p w:rsidR="002F3F75" w:rsidRPr="002F3F75" w:rsidRDefault="002F3F75" w:rsidP="002F3F75">
      <w:pPr>
        <w:jc w:val="both"/>
        <w:rPr>
          <w:rFonts w:ascii="Arial" w:hAnsi="Arial" w:cs="Arial"/>
        </w:rPr>
      </w:pPr>
      <w:r w:rsidRPr="002F3F75">
        <w:rPr>
          <w:rFonts w:ascii="Arial" w:hAnsi="Arial" w:cs="Arial"/>
          <w:b/>
        </w:rPr>
        <w:t xml:space="preserve"> Posebni ciljevi</w:t>
      </w:r>
      <w:r w:rsidRPr="002F3F75">
        <w:rPr>
          <w:rFonts w:ascii="Arial" w:hAnsi="Arial" w:cs="Arial"/>
        </w:rPr>
        <w:t xml:space="preserve"> :  suvremena Škola koja sustavno i sveobuhvatno primjenjuje IKT u učenje, poučavanje i poslovanje uz osiguravanje uvjeta za uspjeh svakog pojedinog učenika kroz individualni pristup i podršku.</w:t>
      </w:r>
    </w:p>
    <w:p w:rsidR="002F3F75" w:rsidRPr="002F3F75" w:rsidRDefault="002F3F75" w:rsidP="002F3F75">
      <w:pPr>
        <w:jc w:val="both"/>
        <w:rPr>
          <w:rFonts w:ascii="Arial" w:hAnsi="Arial" w:cs="Arial"/>
        </w:rPr>
      </w:pPr>
    </w:p>
    <w:p w:rsidR="002F3F75" w:rsidRPr="002F3F75" w:rsidRDefault="002F3F75" w:rsidP="002F3F75">
      <w:pPr>
        <w:jc w:val="both"/>
        <w:rPr>
          <w:rFonts w:ascii="Arial" w:hAnsi="Arial" w:cs="Arial"/>
        </w:rPr>
      </w:pPr>
      <w:r w:rsidRPr="002F3F75">
        <w:rPr>
          <w:rFonts w:ascii="Arial" w:hAnsi="Arial" w:cs="Arial"/>
          <w:b/>
        </w:rPr>
        <w:t>Pokazatelji uspješnosti realizacije ciljeva:</w:t>
      </w:r>
      <w:r w:rsidRPr="002F3F75">
        <w:rPr>
          <w:rFonts w:ascii="Arial" w:hAnsi="Arial" w:cs="Arial"/>
        </w:rPr>
        <w:t xml:space="preserve"> provedba obrazovanja, usavršavanja i osposobljavanja u ugostiteljstvu i turizmu temeljenog na radu, a prema potrebama poslodavca.</w:t>
      </w:r>
    </w:p>
    <w:p w:rsidR="002F3F75" w:rsidRPr="002F3F75" w:rsidRDefault="002F3F75" w:rsidP="002F3F75">
      <w:pPr>
        <w:jc w:val="both"/>
        <w:rPr>
          <w:rFonts w:ascii="Arial" w:hAnsi="Arial" w:cs="Arial"/>
        </w:rPr>
      </w:pPr>
    </w:p>
    <w:p w:rsidR="002F3F75" w:rsidRPr="002F3F75" w:rsidRDefault="002F3F75" w:rsidP="002F3F75">
      <w:pPr>
        <w:jc w:val="both"/>
        <w:rPr>
          <w:rFonts w:ascii="Arial" w:hAnsi="Arial" w:cs="Arial"/>
          <w:b/>
        </w:rPr>
      </w:pPr>
      <w:r w:rsidRPr="002F3F75">
        <w:rPr>
          <w:rFonts w:ascii="Arial" w:hAnsi="Arial" w:cs="Arial"/>
          <w:b/>
        </w:rPr>
        <w:t>T910501 – Provedba projekta KLIK - ESF</w:t>
      </w:r>
    </w:p>
    <w:p w:rsidR="002F3F75" w:rsidRPr="002F3F75" w:rsidRDefault="002F3F75" w:rsidP="002F3F75">
      <w:pPr>
        <w:jc w:val="both"/>
        <w:rPr>
          <w:rFonts w:ascii="Arial" w:hAnsi="Arial" w:cs="Arial"/>
          <w:b/>
        </w:rPr>
      </w:pPr>
    </w:p>
    <w:p w:rsidR="002F3F75" w:rsidRPr="002F3F75" w:rsidRDefault="002F3F75" w:rsidP="002F3F75">
      <w:pPr>
        <w:jc w:val="both"/>
        <w:rPr>
          <w:rFonts w:ascii="Arial" w:hAnsi="Arial" w:cs="Arial"/>
        </w:rPr>
      </w:pPr>
      <w:r w:rsidRPr="002F3F75">
        <w:rPr>
          <w:rFonts w:ascii="Arial" w:hAnsi="Arial" w:cs="Arial"/>
          <w:b/>
        </w:rPr>
        <w:t xml:space="preserve">Opis aktivnosti </w:t>
      </w:r>
      <w:r w:rsidRPr="002F3F75">
        <w:rPr>
          <w:rFonts w:ascii="Arial" w:hAnsi="Arial" w:cs="Arial"/>
        </w:rPr>
        <w:t>: Izvor financiranja: Europski socijalni fond</w:t>
      </w:r>
    </w:p>
    <w:p w:rsidR="002F3F75" w:rsidRPr="002F3F75" w:rsidRDefault="002F3F75" w:rsidP="002F3F75">
      <w:pPr>
        <w:jc w:val="both"/>
        <w:rPr>
          <w:rFonts w:ascii="Arial" w:hAnsi="Arial" w:cs="Arial"/>
        </w:rPr>
      </w:pPr>
    </w:p>
    <w:p w:rsidR="002F3F75" w:rsidRPr="002F3F75" w:rsidRDefault="002F3F75" w:rsidP="002F3F75">
      <w:pPr>
        <w:jc w:val="both"/>
        <w:rPr>
          <w:rFonts w:ascii="Arial" w:hAnsi="Arial" w:cs="Arial"/>
        </w:rPr>
      </w:pPr>
      <w:r w:rsidRPr="002F3F75">
        <w:rPr>
          <w:rFonts w:ascii="Arial" w:hAnsi="Arial" w:cs="Arial"/>
          <w:b/>
        </w:rPr>
        <w:t>Opći ciljevi</w:t>
      </w:r>
      <w:r w:rsidRPr="002F3F75">
        <w:rPr>
          <w:rFonts w:ascii="Arial" w:hAnsi="Arial" w:cs="Arial"/>
        </w:rPr>
        <w:t>: stvaranje centra kompetencija sa svrhom povećanja konkurentnosti hrvatskog turizma kroz unapređenje obrazovne infrastrukture i provedbu programa obrazovanja, usavršavanja i osposobljavanja ljudskih potencijala</w:t>
      </w:r>
    </w:p>
    <w:p w:rsidR="002F3F75" w:rsidRPr="002F3F75" w:rsidRDefault="002F3F75" w:rsidP="002F3F75">
      <w:pPr>
        <w:jc w:val="both"/>
        <w:rPr>
          <w:rFonts w:ascii="Arial" w:hAnsi="Arial" w:cs="Arial"/>
        </w:rPr>
      </w:pPr>
    </w:p>
    <w:p w:rsidR="002F3F75" w:rsidRPr="002F3F75" w:rsidRDefault="002F3F75" w:rsidP="002F3F75">
      <w:pPr>
        <w:jc w:val="both"/>
        <w:rPr>
          <w:rFonts w:ascii="Arial" w:hAnsi="Arial" w:cs="Arial"/>
        </w:rPr>
      </w:pPr>
      <w:r w:rsidRPr="002F3F75">
        <w:rPr>
          <w:rFonts w:ascii="Arial" w:hAnsi="Arial" w:cs="Arial"/>
          <w:b/>
        </w:rPr>
        <w:t xml:space="preserve"> Posebni ciljevi</w:t>
      </w:r>
      <w:r w:rsidRPr="002F3F75">
        <w:rPr>
          <w:rFonts w:ascii="Arial" w:hAnsi="Arial" w:cs="Arial"/>
        </w:rPr>
        <w:t xml:space="preserve"> :  uspostava strateške suradnje obrazovnog, javnog, privatnog i civilnog sektora. Kreiranje, razvoj i provedba suvremenih programa usavršavanja u sektoru turizma i ugostiteljstva</w:t>
      </w:r>
    </w:p>
    <w:p w:rsidR="002F3F75" w:rsidRPr="002F3F75" w:rsidRDefault="002F3F75" w:rsidP="002F3F75">
      <w:pPr>
        <w:jc w:val="both"/>
        <w:rPr>
          <w:rFonts w:ascii="Arial" w:hAnsi="Arial" w:cs="Arial"/>
        </w:rPr>
      </w:pPr>
    </w:p>
    <w:p w:rsidR="002F3F75" w:rsidRPr="002F3F75" w:rsidRDefault="002F3F75" w:rsidP="002F3F75">
      <w:pPr>
        <w:jc w:val="both"/>
        <w:rPr>
          <w:rFonts w:ascii="Arial" w:hAnsi="Arial" w:cs="Arial"/>
        </w:rPr>
      </w:pPr>
      <w:r w:rsidRPr="002F3F75">
        <w:rPr>
          <w:rFonts w:ascii="Arial" w:hAnsi="Arial" w:cs="Arial"/>
          <w:b/>
        </w:rPr>
        <w:t>Pokazatelji uspješnosti realizacije ciljeva:</w:t>
      </w:r>
      <w:r w:rsidRPr="002F3F75">
        <w:rPr>
          <w:rFonts w:ascii="Arial" w:hAnsi="Arial" w:cs="Arial"/>
        </w:rPr>
        <w:t xml:space="preserve"> izrađen strateški plan razvoja regionalnog centra kompetentnosti KLIK, izrađeni okviri za razvoj suradnje, </w:t>
      </w:r>
      <w:proofErr w:type="spellStart"/>
      <w:r w:rsidRPr="002F3F75">
        <w:rPr>
          <w:rFonts w:ascii="Arial" w:hAnsi="Arial" w:cs="Arial"/>
        </w:rPr>
        <w:t>kurikulumi</w:t>
      </w:r>
      <w:proofErr w:type="spellEnd"/>
      <w:r w:rsidRPr="002F3F75">
        <w:rPr>
          <w:rFonts w:ascii="Arial" w:hAnsi="Arial" w:cs="Arial"/>
        </w:rPr>
        <w:t>, provedba praktične i teorijske nastave, kupnja specijalizirane opreme, edukacije, natjecanja učenika.</w:t>
      </w:r>
    </w:p>
    <w:p w:rsidR="007060FD" w:rsidRDefault="007060FD" w:rsidP="007060FD">
      <w:pPr>
        <w:jc w:val="both"/>
        <w:rPr>
          <w:rFonts w:ascii="Arial" w:hAnsi="Arial" w:cs="Arial"/>
          <w:b/>
        </w:rPr>
      </w:pPr>
    </w:p>
    <w:p w:rsidR="007060FD" w:rsidRPr="007060FD" w:rsidRDefault="007060FD" w:rsidP="007060FD">
      <w:pPr>
        <w:jc w:val="both"/>
        <w:rPr>
          <w:rFonts w:ascii="Arial" w:hAnsi="Arial" w:cs="Arial"/>
        </w:rPr>
      </w:pPr>
    </w:p>
    <w:p w:rsidR="007060FD" w:rsidRPr="007060FD" w:rsidRDefault="007060FD" w:rsidP="007060FD">
      <w:pPr>
        <w:jc w:val="both"/>
        <w:rPr>
          <w:rFonts w:ascii="Arial" w:hAnsi="Arial" w:cs="Arial"/>
        </w:rPr>
      </w:pPr>
      <w:r w:rsidRPr="007060FD">
        <w:rPr>
          <w:rFonts w:ascii="Arial" w:hAnsi="Arial" w:cs="Arial"/>
          <w:b/>
        </w:rPr>
        <w:t xml:space="preserve"> Posebni ciljevi</w:t>
      </w:r>
      <w:r w:rsidRPr="007060FD">
        <w:rPr>
          <w:rFonts w:ascii="Arial" w:hAnsi="Arial" w:cs="Arial"/>
        </w:rPr>
        <w:t xml:space="preserve"> :  uspostava strateške suradnje obrazovnog, javnog, privatnog i civilnog sektora. Kreiranje, razvoj i provedba suvremenih programa usavršavanja u sektoru turizma i ugostiteljstva</w:t>
      </w:r>
    </w:p>
    <w:p w:rsidR="007060FD" w:rsidRPr="007060FD" w:rsidRDefault="007060FD" w:rsidP="007060FD">
      <w:pPr>
        <w:jc w:val="both"/>
        <w:rPr>
          <w:rFonts w:ascii="Arial" w:hAnsi="Arial" w:cs="Arial"/>
        </w:rPr>
      </w:pPr>
    </w:p>
    <w:p w:rsidR="007060FD" w:rsidRPr="007060FD" w:rsidRDefault="007060FD" w:rsidP="007060FD">
      <w:pPr>
        <w:jc w:val="both"/>
        <w:rPr>
          <w:rFonts w:ascii="Arial" w:hAnsi="Arial" w:cs="Arial"/>
        </w:rPr>
      </w:pPr>
      <w:r w:rsidRPr="007060FD">
        <w:rPr>
          <w:rFonts w:ascii="Arial" w:hAnsi="Arial" w:cs="Arial"/>
          <w:b/>
        </w:rPr>
        <w:t>Pokazatelji uspješnosti realizacije ciljeva:</w:t>
      </w:r>
      <w:r w:rsidRPr="007060FD">
        <w:rPr>
          <w:rFonts w:ascii="Arial" w:hAnsi="Arial" w:cs="Arial"/>
        </w:rPr>
        <w:t xml:space="preserve"> izrađen strateški plan razvoja regionalnog centra kompetentnosti KLIK, izrađeni okviri za razvoj suradnje, </w:t>
      </w:r>
      <w:proofErr w:type="spellStart"/>
      <w:r w:rsidRPr="007060FD">
        <w:rPr>
          <w:rFonts w:ascii="Arial" w:hAnsi="Arial" w:cs="Arial"/>
        </w:rPr>
        <w:t>kurikulumi</w:t>
      </w:r>
      <w:proofErr w:type="spellEnd"/>
      <w:r w:rsidRPr="007060FD">
        <w:rPr>
          <w:rFonts w:ascii="Arial" w:hAnsi="Arial" w:cs="Arial"/>
        </w:rPr>
        <w:t>, provedba praktične i teorijske nastave, kupnja specijalizirane opreme, edukacije, natjecanja učenika.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PROJEKCIJE KLJUČNIH VARIJABLI ZA IZRAČUN POTREBNIH SREDSTAVA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          Prijedlog</w:t>
      </w:r>
      <w:r w:rsidR="007060FD">
        <w:rPr>
          <w:rFonts w:ascii="Arial" w:hAnsi="Arial" w:cs="Arial"/>
          <w:color w:val="000000"/>
        </w:rPr>
        <w:t xml:space="preserve"> 2. izmjena i dopuna</w:t>
      </w:r>
      <w:r>
        <w:rPr>
          <w:rFonts w:ascii="Arial" w:hAnsi="Arial" w:cs="Arial"/>
          <w:color w:val="000000"/>
        </w:rPr>
        <w:t xml:space="preserve"> financijskog plana škole za 2020. izrađen je prema </w:t>
      </w:r>
      <w:r w:rsidR="007060FD">
        <w:rPr>
          <w:rFonts w:ascii="Arial" w:hAnsi="Arial" w:cs="Arial"/>
          <w:color w:val="000000"/>
        </w:rPr>
        <w:t>ostvarenim prihodima i rashodima do 30.09.2020</w:t>
      </w:r>
      <w:r>
        <w:rPr>
          <w:rFonts w:ascii="Arial" w:hAnsi="Arial" w:cs="Arial"/>
          <w:color w:val="000000"/>
        </w:rPr>
        <w:t>. i projek</w:t>
      </w:r>
      <w:r w:rsidR="007060FD">
        <w:rPr>
          <w:rFonts w:ascii="Arial" w:hAnsi="Arial" w:cs="Arial"/>
          <w:color w:val="000000"/>
        </w:rPr>
        <w:t>cija za listopad - prosinac 2020</w:t>
      </w:r>
      <w:r>
        <w:rPr>
          <w:rFonts w:ascii="Arial" w:hAnsi="Arial" w:cs="Arial"/>
          <w:color w:val="000000"/>
        </w:rPr>
        <w:t xml:space="preserve">. godine). 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Projekcije za 2021. i 2022. godinu izrađene su prema financijskim pokazateljima danim u Uputama za izradu proračuna jedinica lokalne i područne (regionalne)  samouprave za razdoblje 2020.-2022. godine.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ab/>
        <w:t xml:space="preserve">Rashodi za zaposlene – bruto plaće planirane su na temelju </w:t>
      </w:r>
      <w:proofErr w:type="spellStart"/>
      <w:r>
        <w:rPr>
          <w:rFonts w:ascii="Arial" w:hAnsi="Arial" w:cs="Arial"/>
          <w:color w:val="000000"/>
        </w:rPr>
        <w:t>print</w:t>
      </w:r>
      <w:proofErr w:type="spellEnd"/>
      <w:r>
        <w:rPr>
          <w:rFonts w:ascii="Arial" w:hAnsi="Arial" w:cs="Arial"/>
          <w:color w:val="000000"/>
        </w:rPr>
        <w:t xml:space="preserve"> liste a doprinosi na bruto plaće iznose 16,50%. 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Ostali rashodi za zaposlene (jubilarne nagrade, otpremnine, dar djeci i pomoći…)  planirani su sukladno Temeljnom kolektivnom ugovoru za službenike i namještenike u javnim službama.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</w:pPr>
      <w:r>
        <w:rPr>
          <w:rFonts w:ascii="Arial" w:hAnsi="Arial" w:cs="Arial"/>
          <w:color w:val="000000"/>
        </w:rPr>
        <w:tab/>
        <w:t>Kod planiranja rashoda koji se financiraju prema minimalnim standardima u sklopu funkcija koje se decentraliziraju u razdoblju od 2020. – 2022. godine škola je koristila pokazatelje iz upute  Ministarstva financija (</w:t>
      </w:r>
      <w:hyperlink r:id="rId6">
        <w:r>
          <w:rPr>
            <w:rStyle w:val="Internetskapoveznica"/>
            <w:rFonts w:ascii="Arial" w:hAnsi="Arial" w:cs="Arial"/>
            <w:color w:val="000000"/>
          </w:rPr>
          <w:t>www.mfin.hr</w:t>
        </w:r>
      </w:hyperlink>
      <w:r>
        <w:rPr>
          <w:rFonts w:ascii="Arial" w:hAnsi="Arial" w:cs="Arial"/>
          <w:color w:val="000000"/>
        </w:rPr>
        <w:t xml:space="preserve">.) 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tbl>
      <w:tblPr>
        <w:tblW w:w="9289" w:type="dxa"/>
        <w:tblLook w:val="01E0" w:firstRow="1" w:lastRow="1" w:firstColumn="1" w:lastColumn="1" w:noHBand="0" w:noVBand="0"/>
      </w:tblPr>
      <w:tblGrid>
        <w:gridCol w:w="3347"/>
        <w:gridCol w:w="1980"/>
        <w:gridCol w:w="1978"/>
        <w:gridCol w:w="1984"/>
      </w:tblGrid>
      <w:tr w:rsidR="00920D00">
        <w:trPr>
          <w:trHeight w:val="463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Vrste rashoda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Indeks 2020/2019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Indeks 2021/2020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Indeks 2022/2021</w:t>
            </w:r>
          </w:p>
        </w:tc>
      </w:tr>
      <w:tr w:rsidR="00920D00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Rashodi za zaposlene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920D00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Materijalni rashodi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920D00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Rashodi za nabavu nefinancijske imovine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</w:tbl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Budući da planirana dotacija Istarske županije nije dostatna za pokriće redovnih troškova dio materijalnih rashoda pokrivaju se iz vlastitih i ostalih prihoda.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Naknada troškova zaposlenima planirane su za: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službena putovanja – stručni skupovi profesora, ravnatelja, ostalih radnika, ekskurzije, natjecanja, projekti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naknade za prijevoz  - sukladno TKU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stručno usavršavanje radnika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Izračun rashoda za materijal i energiju ,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Izračun rashoda za usluge</w:t>
      </w:r>
    </w:p>
    <w:p w:rsidR="00920D00" w:rsidRDefault="007060F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na bazi utroška na dan 30.09. i projekcije listopad - prosinac</w:t>
      </w:r>
    </w:p>
    <w:p w:rsidR="00920D00" w:rsidRDefault="00920D00">
      <w:pPr>
        <w:ind w:left="360"/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Izračun naknada troškova osobama izvan radnog odnosa – za učenike koji će sudjelovati na natjecanjima i projektima.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Izračun ostalih nespomenutih rashoda: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premije osiguranja – prema Odluci o početku postupka nabave usluge osiguranja 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članarine – prema visini članarina u 2019. godini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pristojbe i naknade – procjena sudskih i javnobilježničkih pristojbi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Rashodi za nabavu proizvedene dugotrajne imovine planirani su prema potrebama za nabavu opreme.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ab/>
        <w:t xml:space="preserve">     </w:t>
      </w:r>
      <w:r>
        <w:rPr>
          <w:rFonts w:ascii="Arial" w:hAnsi="Arial" w:cs="Arial"/>
          <w:color w:val="000000"/>
        </w:rPr>
        <w:tab/>
        <w:t xml:space="preserve">   </w:t>
      </w: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IZVJEŠTAJ O POSTIGNUTIM CILJEVIMA I REZULTATIMA PROGRAMA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 xml:space="preserve">Škola ima 78 zaposlenih radnika. </w:t>
      </w:r>
    </w:p>
    <w:p w:rsidR="00920D00" w:rsidRDefault="009F69A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U školskoj godini 2019./20. imamo upisanih 529 učenika.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Učenike se potiče na izražavanje kreativnosti, talenata i sposobnosti kroz uključivanje u razne aktivnosti, natjecanja, manifestacija,projekata, sudjelovanja u radionicama.</w:t>
      </w:r>
    </w:p>
    <w:p w:rsidR="00920D00" w:rsidRDefault="00920D00">
      <w:pPr>
        <w:ind w:firstLine="708"/>
        <w:jc w:val="both"/>
        <w:rPr>
          <w:rFonts w:cs="Arial"/>
        </w:rPr>
      </w:pPr>
    </w:p>
    <w:p w:rsidR="00920D00" w:rsidRDefault="009F69A7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Na regionalnom </w:t>
      </w:r>
      <w:proofErr w:type="spellStart"/>
      <w:r>
        <w:rPr>
          <w:rFonts w:ascii="Arial" w:hAnsi="Arial" w:cs="Arial"/>
          <w:color w:val="000000"/>
        </w:rPr>
        <w:t>Gastro</w:t>
      </w:r>
      <w:proofErr w:type="spellEnd"/>
      <w:r>
        <w:rPr>
          <w:rFonts w:ascii="Arial" w:hAnsi="Arial" w:cs="Arial"/>
          <w:color w:val="000000"/>
        </w:rPr>
        <w:t xml:space="preserve"> natjecanju u Lošinju naši su učenici izborili sudjelovanje na državnom natjecanju </w:t>
      </w:r>
      <w:proofErr w:type="spellStart"/>
      <w:r>
        <w:rPr>
          <w:rFonts w:ascii="Arial" w:hAnsi="Arial" w:cs="Arial"/>
          <w:color w:val="000000"/>
        </w:rPr>
        <w:t>WorldSkills</w:t>
      </w:r>
      <w:proofErr w:type="spellEnd"/>
      <w:r>
        <w:rPr>
          <w:rFonts w:ascii="Arial" w:hAnsi="Arial" w:cs="Arial"/>
          <w:color w:val="000000"/>
        </w:rPr>
        <w:t xml:space="preserve"> Croatia 2019. gdje su osvojili 8.i 9. mjesto.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Učenici su sudjelovali na natjecanjima iz kuharstva -  Tuševa </w:t>
      </w:r>
      <w:proofErr w:type="spellStart"/>
      <w:r>
        <w:rPr>
          <w:rFonts w:ascii="Arial" w:hAnsi="Arial" w:cs="Arial"/>
          <w:color w:val="000000"/>
        </w:rPr>
        <w:t>zvezdica</w:t>
      </w:r>
      <w:proofErr w:type="spellEnd"/>
      <w:r>
        <w:rPr>
          <w:rFonts w:ascii="Arial" w:hAnsi="Arial" w:cs="Arial"/>
          <w:color w:val="000000"/>
        </w:rPr>
        <w:t xml:space="preserve"> u Sloveniji i osvojili 1. mjesto u zasebnoj kategoriji te na natjecanju u </w:t>
      </w:r>
      <w:proofErr w:type="spellStart"/>
      <w:r>
        <w:rPr>
          <w:rFonts w:ascii="Arial" w:hAnsi="Arial" w:cs="Arial"/>
          <w:color w:val="000000"/>
        </w:rPr>
        <w:t>Cefalu</w:t>
      </w:r>
      <w:proofErr w:type="spellEnd"/>
      <w:r>
        <w:rPr>
          <w:rFonts w:ascii="Arial" w:hAnsi="Arial" w:cs="Arial"/>
          <w:color w:val="000000"/>
        </w:rPr>
        <w:t xml:space="preserve"> na Siciliji i na Junior barmen </w:t>
      </w:r>
      <w:proofErr w:type="spellStart"/>
      <w:r>
        <w:rPr>
          <w:rFonts w:ascii="Arial" w:hAnsi="Arial" w:cs="Arial"/>
          <w:color w:val="000000"/>
        </w:rPr>
        <w:t>cup</w:t>
      </w:r>
      <w:proofErr w:type="spellEnd"/>
      <w:r>
        <w:rPr>
          <w:rFonts w:ascii="Arial" w:hAnsi="Arial" w:cs="Arial"/>
          <w:color w:val="000000"/>
        </w:rPr>
        <w:t>-u u Karlovcu gdje su uspješno predstavljali Školu.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</w:rPr>
        <w:t>Sudjelovali smo na međunarodnoj manifestaciji „</w:t>
      </w:r>
      <w:proofErr w:type="spellStart"/>
      <w:r>
        <w:rPr>
          <w:rFonts w:ascii="Arial" w:hAnsi="Arial" w:cs="Arial"/>
          <w:color w:val="000000"/>
        </w:rPr>
        <w:t>Christmas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</w:t>
      </w:r>
      <w:proofErr w:type="spellEnd"/>
      <w:r>
        <w:rPr>
          <w:rFonts w:ascii="Arial" w:hAnsi="Arial" w:cs="Arial"/>
          <w:color w:val="000000"/>
        </w:rPr>
        <w:t xml:space="preserve"> Europe“ u Latviji te na Europskom natjecanju turističkih i ugostiteljskih škola u Nizozemskoj gdje smo osvojili 1.mjesto. 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Style w:val="Naglaeno"/>
          <w:rFonts w:ascii="Arial" w:hAnsi="Arial" w:cs="Arial"/>
          <w:b w:val="0"/>
          <w:color w:val="FF0000"/>
          <w:sz w:val="22"/>
          <w:szCs w:val="22"/>
          <w:highlight w:val="white"/>
        </w:rPr>
      </w:pPr>
      <w:r>
        <w:rPr>
          <w:rFonts w:ascii="Arial" w:hAnsi="Arial" w:cs="Arial"/>
          <w:color w:val="000000"/>
        </w:rPr>
        <w:t xml:space="preserve">Na 11. Smotri turističke kulture na Hvaru nagrađeni smo za projekt </w:t>
      </w:r>
      <w:r>
        <w:rPr>
          <w:rStyle w:val="Naglaeno"/>
          <w:rFonts w:ascii="Arial" w:hAnsi="Arial" w:cs="Arial"/>
          <w:b w:val="0"/>
          <w:color w:val="000000"/>
          <w:shd w:val="clear" w:color="auto" w:fill="FFFFFF"/>
        </w:rPr>
        <w:t>„Zlatna formula hrvatskog jezika ČA-KAJ-ŠTO“.</w:t>
      </w:r>
    </w:p>
    <w:p w:rsidR="00920D00" w:rsidRDefault="00920D00">
      <w:pPr>
        <w:ind w:firstLine="708"/>
        <w:jc w:val="both"/>
        <w:rPr>
          <w:rStyle w:val="Naglaeno"/>
          <w:rFonts w:ascii="Arial" w:hAnsi="Arial"/>
          <w:color w:val="000000"/>
        </w:rPr>
      </w:pPr>
    </w:p>
    <w:p w:rsidR="00920D00" w:rsidRDefault="009F69A7">
      <w:pPr>
        <w:ind w:firstLine="708"/>
        <w:jc w:val="both"/>
        <w:rPr>
          <w:rStyle w:val="Naglaeno"/>
          <w:rFonts w:ascii="Arial" w:hAnsi="Arial" w:cs="Arial"/>
          <w:b w:val="0"/>
          <w:color w:val="FF0000"/>
          <w:sz w:val="22"/>
          <w:szCs w:val="22"/>
          <w:highlight w:val="white"/>
        </w:rPr>
      </w:pPr>
      <w:r>
        <w:rPr>
          <w:rStyle w:val="Naglaeno"/>
          <w:rFonts w:ascii="Arial" w:hAnsi="Arial" w:cs="Arial"/>
          <w:b w:val="0"/>
          <w:color w:val="000000"/>
          <w:shd w:val="clear" w:color="auto" w:fill="FFFFFF"/>
        </w:rPr>
        <w:t>Učenici su na županijskim natjecanjima iz stranih jezika postigli izvrsne rezultate: Njemački jezik - 1.,2., i 4. mjesto; Talijanski jezik - 1. i 5.mjesto; Francuski jezik - 2. i 5.mjesto te Engleski jezik - 5.mjesto.</w:t>
      </w:r>
    </w:p>
    <w:p w:rsidR="00920D00" w:rsidRDefault="009F69A7">
      <w:pPr>
        <w:ind w:firstLine="708"/>
        <w:jc w:val="both"/>
        <w:rPr>
          <w:rStyle w:val="Naglaeno"/>
          <w:rFonts w:ascii="Arial" w:hAnsi="Arial" w:cs="Arial"/>
          <w:b w:val="0"/>
          <w:color w:val="FF0000"/>
          <w:sz w:val="22"/>
          <w:szCs w:val="22"/>
          <w:highlight w:val="white"/>
        </w:rPr>
      </w:pPr>
      <w:r>
        <w:rPr>
          <w:rStyle w:val="Naglaeno"/>
          <w:rFonts w:ascii="Arial" w:hAnsi="Arial" w:cs="Arial"/>
          <w:b w:val="0"/>
          <w:color w:val="000000"/>
          <w:shd w:val="clear" w:color="auto" w:fill="FFFFFF"/>
        </w:rPr>
        <w:t>Na Državnom natjecanju u Zadru učenicu se osvojile – 5. mjesto iz Njemačkog jezika te 1. mjesto iz Talijanskog jezika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</w:rPr>
        <w:t>Ekipa Crvenog križa osvojila je 2. mjesto na Gradskom natjecanju mladih Crvenog križa.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Na Županijskim natjecanjima iz badmintona (M) osvojili smo 2.mjesto te iz </w:t>
      </w:r>
      <w:proofErr w:type="spellStart"/>
      <w:r>
        <w:rPr>
          <w:rFonts w:ascii="Arial" w:hAnsi="Arial" w:cs="Arial"/>
          <w:color w:val="000000"/>
        </w:rPr>
        <w:t>futsala</w:t>
      </w:r>
      <w:proofErr w:type="spellEnd"/>
      <w:r>
        <w:rPr>
          <w:rFonts w:ascii="Arial" w:hAnsi="Arial" w:cs="Arial"/>
          <w:color w:val="000000"/>
        </w:rPr>
        <w:t xml:space="preserve"> (Ž) osvojili 3.mjesto. 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Sudjelujemo u raznim projektima kao što su </w:t>
      </w:r>
      <w:proofErr w:type="spellStart"/>
      <w:r>
        <w:rPr>
          <w:rFonts w:ascii="Arial" w:hAnsi="Arial" w:cs="Arial"/>
          <w:color w:val="000000"/>
        </w:rPr>
        <w:t>Erasmus</w:t>
      </w:r>
      <w:proofErr w:type="spellEnd"/>
      <w:r>
        <w:rPr>
          <w:rFonts w:ascii="Arial" w:hAnsi="Arial" w:cs="Arial"/>
          <w:color w:val="000000"/>
        </w:rPr>
        <w:t xml:space="preserve">, razmjena učenika sa Celjem, Festivalu pameti u Novom </w:t>
      </w:r>
      <w:proofErr w:type="spellStart"/>
      <w:r>
        <w:rPr>
          <w:rFonts w:ascii="Arial" w:hAnsi="Arial" w:cs="Arial"/>
          <w:color w:val="000000"/>
        </w:rPr>
        <w:t>Sadu</w:t>
      </w:r>
      <w:proofErr w:type="spellEnd"/>
      <w:r>
        <w:rPr>
          <w:rFonts w:ascii="Arial" w:hAnsi="Arial" w:cs="Arial"/>
          <w:color w:val="000000"/>
        </w:rPr>
        <w:t>, na Europskom tjednu vještina stečenih u strukovnom obrazovanju i osposobljavanju, Goethe  i na svim važnim manifestacijama Grada Pule i Istarske županije.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Surađujemo s mnogim Udrugama i vanjskim suradnicima (Školska medicina, MUP, HZJZ, HZZ).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Nastavničko vijeće pohvalilo je i nagradilo učenike koji su ostvarili zapažene rezultate u bilo kojim od aktivnosti te one koji su postigli odličan uspjeh i uzorno vladanj</w:t>
      </w:r>
      <w:r w:rsidR="00995E99">
        <w:rPr>
          <w:rFonts w:ascii="Arial" w:hAnsi="Arial" w:cs="Arial"/>
          <w:color w:val="000000"/>
        </w:rPr>
        <w:t>e, pogotovo učenici završnih razreda</w:t>
      </w:r>
      <w:r>
        <w:rPr>
          <w:rFonts w:ascii="Arial" w:hAnsi="Arial" w:cs="Arial"/>
          <w:color w:val="000000"/>
        </w:rPr>
        <w:t xml:space="preserve"> kroz cijelo školovanje.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ab/>
        <w:t>Zaposlenici su se stručno usavršavali na seminarima i stručnim aktivima kako bismo podizali kvalitetu nastave na što višu razinu.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Ovo je šesta godina kako u školi provodimo proces </w:t>
      </w:r>
      <w:proofErr w:type="spellStart"/>
      <w:r>
        <w:rPr>
          <w:rFonts w:ascii="Arial" w:eastAsiaTheme="minorHAnsi" w:hAnsi="Arial" w:cs="Arial"/>
          <w:color w:val="000000"/>
          <w:lang w:eastAsia="en-US"/>
        </w:rPr>
        <w:t>samovrednovanja</w:t>
      </w:r>
      <w:proofErr w:type="spellEnd"/>
      <w:r>
        <w:rPr>
          <w:rFonts w:ascii="Arial" w:eastAsiaTheme="minorHAnsi" w:hAnsi="Arial" w:cs="Arial"/>
          <w:color w:val="000000"/>
          <w:lang w:eastAsia="en-US"/>
        </w:rPr>
        <w:t xml:space="preserve"> kojim pratimo, analiziramo i preispitujemo rad s ciljem njegovog kontinuiranog razvoja. </w:t>
      </w:r>
      <w:proofErr w:type="spellStart"/>
      <w:r>
        <w:rPr>
          <w:rFonts w:ascii="Arial" w:eastAsiaTheme="minorHAnsi" w:hAnsi="Arial" w:cs="Arial"/>
          <w:color w:val="000000"/>
          <w:lang w:eastAsia="en-US"/>
        </w:rPr>
        <w:t>Samovrednovanje</w:t>
      </w:r>
      <w:proofErr w:type="spellEnd"/>
      <w:r>
        <w:rPr>
          <w:rFonts w:ascii="Arial" w:eastAsiaTheme="minorHAnsi" w:hAnsi="Arial" w:cs="Arial"/>
          <w:color w:val="000000"/>
          <w:lang w:eastAsia="en-US"/>
        </w:rPr>
        <w:t xml:space="preserve"> tumačimo kao temelj napretka škole, a počiva na međusobnom povjerenju i iskrenosti svih dionika kako bismo naš rad unaprijedili i usporedili s drugima.</w:t>
      </w:r>
    </w:p>
    <w:p w:rsidR="00920D00" w:rsidRDefault="009F69A7">
      <w:pPr>
        <w:jc w:val="both"/>
        <w:rPr>
          <w:rFonts w:ascii="Arial" w:hAnsi="Arial"/>
          <w:color w:val="000000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Tijekom sedme godine procesa </w:t>
      </w:r>
      <w:proofErr w:type="spellStart"/>
      <w:r>
        <w:rPr>
          <w:rFonts w:ascii="Arial" w:eastAsiaTheme="minorHAnsi" w:hAnsi="Arial" w:cs="Arial"/>
          <w:color w:val="000000"/>
          <w:lang w:eastAsia="en-US"/>
        </w:rPr>
        <w:t>samovrednovanja</w:t>
      </w:r>
      <w:proofErr w:type="spellEnd"/>
      <w:r>
        <w:rPr>
          <w:rFonts w:ascii="Arial" w:eastAsiaTheme="minorHAnsi" w:hAnsi="Arial" w:cs="Arial"/>
          <w:color w:val="000000"/>
          <w:lang w:eastAsia="en-US"/>
        </w:rPr>
        <w:t xml:space="preserve"> utvrđene su sljedeće </w:t>
      </w:r>
      <w:r>
        <w:rPr>
          <w:rFonts w:ascii="Arial" w:eastAsiaTheme="minorHAnsi" w:hAnsi="Arial" w:cs="Arial"/>
          <w:b/>
          <w:color w:val="000000"/>
          <w:lang w:eastAsia="en-US"/>
        </w:rPr>
        <w:t>prednosti i nedostatci</w:t>
      </w:r>
      <w:r>
        <w:rPr>
          <w:rFonts w:ascii="Arial" w:eastAsiaTheme="minorHAnsi" w:hAnsi="Arial" w:cs="Arial"/>
          <w:color w:val="000000"/>
          <w:lang w:eastAsia="en-US"/>
        </w:rPr>
        <w:t>:</w:t>
      </w:r>
    </w:p>
    <w:p w:rsidR="00920D00" w:rsidRDefault="00920D00">
      <w:pPr>
        <w:jc w:val="both"/>
        <w:rPr>
          <w:rFonts w:eastAsiaTheme="minorHAnsi" w:cs="Arial"/>
          <w:lang w:eastAsia="en-US"/>
        </w:rPr>
      </w:pPr>
    </w:p>
    <w:p w:rsidR="00920D00" w:rsidRDefault="009F69A7">
      <w:pPr>
        <w:spacing w:after="200" w:line="276" w:lineRule="auto"/>
        <w:rPr>
          <w:rFonts w:ascii="Arial" w:hAnsi="Arial"/>
          <w:color w:val="000000"/>
        </w:rPr>
      </w:pPr>
      <w:r>
        <w:rPr>
          <w:rFonts w:ascii="Arial" w:eastAsiaTheme="minorHAnsi" w:hAnsi="Arial" w:cstheme="minorBidi"/>
          <w:color w:val="000000"/>
          <w:lang w:eastAsia="en-US"/>
        </w:rPr>
        <w:t xml:space="preserve"> - prednosti: sve potrebne zakonske akte donosimo na vrijeme, organizacija nastave primjerena je uvjetima u kojima škola funkcionira, dobra suradnja s vanjskim dionicima,  sudjelovanje u brojnim projektima i aktivnostima, odlični rezultati na natjecanjima, računovodstvo i financije vode se učinkovito i pravovremeno te u skladu s važećim propisima, transparentnost rada ustanove.</w:t>
      </w:r>
    </w:p>
    <w:p w:rsidR="00920D00" w:rsidRDefault="009F69A7">
      <w:pPr>
        <w:spacing w:after="200" w:line="276" w:lineRule="auto"/>
        <w:jc w:val="both"/>
        <w:rPr>
          <w:rFonts w:ascii="Arial" w:hAnsi="Arial"/>
          <w:color w:val="000000"/>
        </w:rPr>
      </w:pPr>
      <w:r>
        <w:rPr>
          <w:rFonts w:ascii="Arial" w:eastAsiaTheme="minorHAnsi" w:hAnsi="Arial" w:cstheme="minorBidi"/>
          <w:color w:val="000000"/>
          <w:lang w:eastAsia="en-US"/>
        </w:rPr>
        <w:t xml:space="preserve">- nedostaci koje treba unaprijediti i/ili riješiti: nezainteresiranost dijela učenika za rad škole, veliki broj učenika putnika i loše prometne linije, veliki broj učenika s teškoćama (9%) i nedostatan broj stručnih suradnika edukacijsko-rehabilitacijskog profila, nezainteresiranost dijela nastavnika za suradnju u području </w:t>
      </w:r>
      <w:proofErr w:type="spellStart"/>
      <w:r>
        <w:rPr>
          <w:rFonts w:ascii="Arial" w:eastAsiaTheme="minorHAnsi" w:hAnsi="Arial" w:cstheme="minorBidi"/>
          <w:color w:val="000000"/>
          <w:lang w:eastAsia="en-US"/>
        </w:rPr>
        <w:t>samovrednovanja</w:t>
      </w:r>
      <w:proofErr w:type="spellEnd"/>
      <w:r>
        <w:rPr>
          <w:rFonts w:ascii="Arial" w:eastAsiaTheme="minorHAnsi" w:hAnsi="Arial" w:cstheme="minorBidi"/>
          <w:color w:val="000000"/>
          <w:lang w:eastAsia="en-US"/>
        </w:rPr>
        <w:t xml:space="preserve"> i rada u projektima/aktivnostima škole, nedovoljan broj učionica i kabineta, dislociranost škole.</w:t>
      </w:r>
    </w:p>
    <w:p w:rsidR="00920D00" w:rsidRDefault="009F69A7">
      <w:pPr>
        <w:jc w:val="both"/>
        <w:rPr>
          <w:rFonts w:ascii="Arial" w:hAnsi="Arial"/>
          <w:color w:val="000000"/>
        </w:rPr>
      </w:pPr>
      <w:r>
        <w:rPr>
          <w:rFonts w:ascii="Arial" w:hAnsi="Arial" w:cs="Arial"/>
          <w:b/>
          <w:color w:val="000000"/>
        </w:rPr>
        <w:t>PLAN RAZVOJA U ŠKOLSKOJ GODINI 2019./2020.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pStyle w:val="Odlomakpopisa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Zainteresirati i uključiti učenike i njihove roditelje u život škole</w:t>
      </w:r>
    </w:p>
    <w:p w:rsidR="00920D00" w:rsidRDefault="009F69A7">
      <w:pPr>
        <w:pStyle w:val="Odlomakpopisa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Zainteresirati i motivirati nastavnike za suradnju i edukaciju</w:t>
      </w:r>
    </w:p>
    <w:p w:rsidR="00920D00" w:rsidRDefault="009F69A7">
      <w:pPr>
        <w:pStyle w:val="Odlomakpopisa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Integracija </w:t>
      </w:r>
      <w:proofErr w:type="spellStart"/>
      <w:r>
        <w:rPr>
          <w:rFonts w:ascii="Arial" w:hAnsi="Arial" w:cs="Arial"/>
          <w:color w:val="000000"/>
        </w:rPr>
        <w:t>IKTa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920D00" w:rsidRDefault="00920D00">
      <w:pPr>
        <w:pStyle w:val="Odlomakpopisa"/>
        <w:ind w:left="283"/>
        <w:jc w:val="both"/>
        <w:rPr>
          <w:rFonts w:ascii="Arial" w:hAnsi="Arial" w:cs="Arial"/>
          <w:color w:val="000000"/>
        </w:rPr>
      </w:pPr>
    </w:p>
    <w:p w:rsidR="00920D00" w:rsidRDefault="009F69A7">
      <w:pPr>
        <w:pStyle w:val="Odlomakpopisa"/>
        <w:ind w:lef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Nadamo se da ćemo plan u potpunosti provesti  te tako unaprijediti rad i izbjeći nedostatke utvrđene proteklih godina te da će naši zajednički napori rezultirati:</w:t>
      </w:r>
    </w:p>
    <w:p w:rsidR="00920D00" w:rsidRDefault="00920D00">
      <w:pPr>
        <w:pStyle w:val="Odlomakpopisa"/>
        <w:ind w:left="1440"/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>
        <w:rPr>
          <w:rFonts w:ascii="Arial" w:eastAsia="ArialMT" w:hAnsi="Arial" w:cs="Arial"/>
          <w:color w:val="000000"/>
        </w:rPr>
        <w:t>pozitivnim iskustvima učenika</w:t>
      </w:r>
    </w:p>
    <w:p w:rsidR="00920D00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>
        <w:rPr>
          <w:rFonts w:ascii="Arial" w:eastAsia="ArialMT" w:hAnsi="Arial" w:cs="Arial"/>
          <w:color w:val="000000"/>
        </w:rPr>
        <w:t>kvalitetnijim učenjem, vještinama i kompetencijama učenika</w:t>
      </w:r>
    </w:p>
    <w:p w:rsidR="00920D00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>
        <w:rPr>
          <w:rFonts w:ascii="Arial" w:eastAsia="ArialMT" w:hAnsi="Arial" w:cs="Arial"/>
          <w:color w:val="000000"/>
        </w:rPr>
        <w:t>boljim rezultatima na vanjskim ispitima</w:t>
      </w:r>
    </w:p>
    <w:p w:rsidR="00920D00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>
        <w:rPr>
          <w:rFonts w:ascii="Arial" w:eastAsia="ArialMT" w:hAnsi="Arial" w:cs="Arial"/>
          <w:color w:val="000000"/>
        </w:rPr>
        <w:t>jačom te kvalitetnijom povezanosti u kolektivu i poboljšanom motivacijom nastavnika</w:t>
      </w:r>
    </w:p>
    <w:p w:rsidR="00920D00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>
        <w:rPr>
          <w:rFonts w:ascii="Arial" w:eastAsia="ArialMT" w:hAnsi="Arial" w:cs="Arial"/>
          <w:color w:val="000000"/>
        </w:rPr>
        <w:t>timskim radom i entuzijazmom radi ostvarivanja zajedničkog cilja</w:t>
      </w:r>
    </w:p>
    <w:p w:rsidR="00920D00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>
        <w:rPr>
          <w:rFonts w:ascii="Arial" w:eastAsia="ArialMT" w:hAnsi="Arial" w:cs="Arial"/>
          <w:color w:val="000000"/>
        </w:rPr>
        <w:t>informiranošću javnosti i vanjskih suradnika o razvojnim procesima koji se događaju u školi</w:t>
      </w:r>
    </w:p>
    <w:p w:rsidR="00920D00" w:rsidRDefault="00920D00">
      <w:pPr>
        <w:pStyle w:val="Odlomakpopisa"/>
        <w:ind w:left="502"/>
        <w:jc w:val="both"/>
        <w:rPr>
          <w:rFonts w:ascii="Arial" w:hAnsi="Arial" w:cs="Arial"/>
          <w:color w:val="000000"/>
        </w:rPr>
      </w:pPr>
    </w:p>
    <w:p w:rsidR="00920D00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Rezultati državne mature iz materinjeg i stranih jezika su zadovoljavajući, a nastojat ćemo ostvariti bolje rezultate na ispitima iz matematike.</w:t>
      </w:r>
    </w:p>
    <w:p w:rsidR="00920D00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Nastavit ćemo pojačano djelovati na odgojnom području te individualnom pristupu učenicima kako bi svi učenici postigli odgovarajući uspjeh tijekom školovanja, a osobitu pozornost usmjerit ćemo na nadarene učenike, kroz dodatni rad te sudjelovanje na državnim i međunarodnim natjecanjima. </w:t>
      </w:r>
    </w:p>
    <w:p w:rsidR="00920D00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Nastavit ćemo se aktivno uključivati u sve razvojne projekte Grada, Županije i države, kao i u obilježavanje bitnih datuma. </w:t>
      </w:r>
    </w:p>
    <w:p w:rsidR="00920D00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Cilj nam je da što više naših učenika i njihovih roditelja povežemo s poslovnim subjektima, kratkoročno radi ostvarivanja stipendija, a dugoročno radi promocije ugostiteljskih i turističkih zanimanja te zaposlenja.</w:t>
      </w:r>
    </w:p>
    <w:p w:rsidR="00920D00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Nastavit ćemo sa stručnim usavršavanjem i motiviranjem nastavnika za napredovanje te sudjelovanje na smotrama, natjecanjima i projektima kao i s integracijom IKT  u učenje, poučavanje i poslovanje škole u smislu njezine sveobuhvatne i redovite primjene.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tbl>
      <w:tblPr>
        <w:tblW w:w="3636" w:type="dxa"/>
        <w:tblInd w:w="109" w:type="dxa"/>
        <w:tblLook w:val="0000" w:firstRow="0" w:lastRow="0" w:firstColumn="0" w:lastColumn="0" w:noHBand="0" w:noVBand="0"/>
      </w:tblPr>
      <w:tblGrid>
        <w:gridCol w:w="3636"/>
      </w:tblGrid>
      <w:tr w:rsidR="00920D00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920D00" w:rsidRDefault="00920D0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20D00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920D00" w:rsidRDefault="00920D0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20D00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920D00" w:rsidRDefault="00920D0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920D00" w:rsidRDefault="009F69A7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Ravnateljica:</w:t>
      </w:r>
    </w:p>
    <w:p w:rsidR="00920D00" w:rsidRDefault="00920D00">
      <w:pPr>
        <w:ind w:left="4956"/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Orhideja Petković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057E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KLASA: 003-06/19-02/</w:t>
      </w:r>
      <w:r w:rsidR="00070225">
        <w:rPr>
          <w:rFonts w:ascii="Arial" w:hAnsi="Arial" w:cs="Arial"/>
          <w:color w:val="000000"/>
        </w:rPr>
        <w:t>29</w:t>
      </w:r>
    </w:p>
    <w:p w:rsidR="00920D00" w:rsidRDefault="000702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URBROJ: 2168-21-20</w:t>
      </w:r>
      <w:r w:rsidR="00057EEE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6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Pula,  </w:t>
      </w:r>
      <w:r w:rsidR="00070225">
        <w:rPr>
          <w:rFonts w:ascii="Arial" w:hAnsi="Arial" w:cs="Arial"/>
          <w:color w:val="000000"/>
        </w:rPr>
        <w:t>16</w:t>
      </w:r>
      <w:r w:rsidR="00057EEE">
        <w:rPr>
          <w:rFonts w:ascii="Arial" w:hAnsi="Arial" w:cs="Arial"/>
          <w:color w:val="000000"/>
        </w:rPr>
        <w:t>.12.</w:t>
      </w:r>
      <w:r>
        <w:rPr>
          <w:rFonts w:ascii="Arial" w:hAnsi="Arial" w:cs="Arial"/>
          <w:color w:val="000000"/>
        </w:rPr>
        <w:t>2020.</w:t>
      </w:r>
    </w:p>
    <w:p w:rsidR="00920D00" w:rsidRDefault="00920D00">
      <w:pPr>
        <w:jc w:val="both"/>
        <w:rPr>
          <w:rFonts w:ascii="Arial" w:hAnsi="Arial"/>
          <w:color w:val="000000"/>
        </w:rPr>
      </w:pPr>
      <w:bookmarkStart w:id="0" w:name="_GoBack"/>
      <w:bookmarkEnd w:id="0"/>
    </w:p>
    <w:sectPr w:rsidR="00920D00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imes-NewRoman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AD4"/>
    <w:multiLevelType w:val="multilevel"/>
    <w:tmpl w:val="30A20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3156"/>
    <w:multiLevelType w:val="multilevel"/>
    <w:tmpl w:val="CDAA84C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7145D0"/>
    <w:multiLevelType w:val="multilevel"/>
    <w:tmpl w:val="F656F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0A26A3D"/>
    <w:multiLevelType w:val="multilevel"/>
    <w:tmpl w:val="F162D5BA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3F2409"/>
    <w:multiLevelType w:val="multilevel"/>
    <w:tmpl w:val="68CE2F4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9"/>
      <w:numFmt w:val="decimal"/>
      <w:lvlText w:val="%1.%2."/>
      <w:lvlJc w:val="left"/>
      <w:pPr>
        <w:tabs>
          <w:tab w:val="num" w:pos="2190"/>
        </w:tabs>
        <w:ind w:left="2190" w:hanging="420"/>
      </w:p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</w:lvl>
    <w:lvl w:ilvl="3">
      <w:start w:val="1"/>
      <w:numFmt w:val="decimal"/>
      <w:lvlText w:val="%1.%2.%3.%4."/>
      <w:lvlJc w:val="left"/>
      <w:pPr>
        <w:tabs>
          <w:tab w:val="num" w:pos="4614"/>
        </w:tabs>
        <w:ind w:left="4614" w:hanging="720"/>
      </w:pPr>
    </w:lvl>
    <w:lvl w:ilvl="4">
      <w:start w:val="1"/>
      <w:numFmt w:val="decimal"/>
      <w:lvlText w:val="%1.%2.%3.%4.%5."/>
      <w:lvlJc w:val="left"/>
      <w:pPr>
        <w:tabs>
          <w:tab w:val="num" w:pos="6036"/>
        </w:tabs>
        <w:ind w:left="6036" w:hanging="1080"/>
      </w:pPr>
    </w:lvl>
    <w:lvl w:ilvl="5">
      <w:start w:val="1"/>
      <w:numFmt w:val="decimal"/>
      <w:lvlText w:val="%1.%2.%3.%4.%5.%6."/>
      <w:lvlJc w:val="left"/>
      <w:pPr>
        <w:tabs>
          <w:tab w:val="num" w:pos="7098"/>
        </w:tabs>
        <w:ind w:left="709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520"/>
        </w:tabs>
        <w:ind w:left="8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582"/>
        </w:tabs>
        <w:ind w:left="95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1004"/>
        </w:tabs>
        <w:ind w:left="11004" w:hanging="1800"/>
      </w:pPr>
    </w:lvl>
  </w:abstractNum>
  <w:abstractNum w:abstractNumId="5">
    <w:nsid w:val="687A4DE8"/>
    <w:multiLevelType w:val="multilevel"/>
    <w:tmpl w:val="16AE8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E1C71BE"/>
    <w:multiLevelType w:val="multilevel"/>
    <w:tmpl w:val="91644ED8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•"/>
      <w:lvlJc w:val="left"/>
      <w:pPr>
        <w:ind w:left="1590" w:hanging="51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EAF7251"/>
    <w:multiLevelType w:val="multilevel"/>
    <w:tmpl w:val="DA207BC2"/>
    <w:lvl w:ilvl="0">
      <w:start w:val="1"/>
      <w:numFmt w:val="upperLetter"/>
      <w:lvlText w:val="%1."/>
      <w:lvlJc w:val="left"/>
      <w:pPr>
        <w:tabs>
          <w:tab w:val="num" w:pos="1743"/>
        </w:tabs>
        <w:ind w:left="1743" w:hanging="1035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BEE3CBE"/>
    <w:multiLevelType w:val="multilevel"/>
    <w:tmpl w:val="F1280ECE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0"/>
    <w:rsid w:val="00035388"/>
    <w:rsid w:val="00053E11"/>
    <w:rsid w:val="00057EEE"/>
    <w:rsid w:val="00070225"/>
    <w:rsid w:val="0009228A"/>
    <w:rsid w:val="00120BC1"/>
    <w:rsid w:val="002C7AFD"/>
    <w:rsid w:val="002F3F75"/>
    <w:rsid w:val="003623DC"/>
    <w:rsid w:val="003F2A63"/>
    <w:rsid w:val="004404D7"/>
    <w:rsid w:val="00463A85"/>
    <w:rsid w:val="00492113"/>
    <w:rsid w:val="00600317"/>
    <w:rsid w:val="00606FED"/>
    <w:rsid w:val="00653915"/>
    <w:rsid w:val="0065452B"/>
    <w:rsid w:val="007060FD"/>
    <w:rsid w:val="007C1AB4"/>
    <w:rsid w:val="00863EA7"/>
    <w:rsid w:val="008754A3"/>
    <w:rsid w:val="00920D00"/>
    <w:rsid w:val="00995E99"/>
    <w:rsid w:val="009C5340"/>
    <w:rsid w:val="009F69A7"/>
    <w:rsid w:val="00B43AC3"/>
    <w:rsid w:val="00C359ED"/>
    <w:rsid w:val="00C80B02"/>
    <w:rsid w:val="00CF3BA9"/>
    <w:rsid w:val="00E5425A"/>
    <w:rsid w:val="00EF6BCA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3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sid w:val="007A4A33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41ADF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E501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ListLabel2">
    <w:name w:val="ListLabel 2"/>
    <w:qFormat/>
    <w:rPr>
      <w:rFonts w:ascii="Arial" w:eastAsia="Times New Roman" w:hAnsi="Arial" w:cs="Times New Roman"/>
      <w:sz w:val="22"/>
    </w:rPr>
  </w:style>
  <w:style w:type="character" w:customStyle="1" w:styleId="ListLabel3">
    <w:name w:val="ListLabel 3"/>
    <w:qFormat/>
    <w:rPr>
      <w:rFonts w:ascii="Arial" w:eastAsia="Times New Roman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8">
    <w:name w:val="ListLabel 8"/>
    <w:qFormat/>
    <w:rPr>
      <w:rFonts w:ascii="Arial" w:eastAsia="Times New Roman" w:hAnsi="Arial"/>
      <w:sz w:val="22"/>
    </w:rPr>
  </w:style>
  <w:style w:type="character" w:customStyle="1" w:styleId="ListLabel9">
    <w:name w:val="ListLabel 9"/>
    <w:qFormat/>
    <w:rPr>
      <w:rFonts w:eastAsia="ArialMT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sz w:val="22"/>
      <w:szCs w:val="22"/>
    </w:rPr>
  </w:style>
  <w:style w:type="character" w:customStyle="1" w:styleId="ListLabel13">
    <w:name w:val="ListLabel 13"/>
    <w:qFormat/>
    <w:rPr>
      <w:rFonts w:ascii="Arial" w:eastAsia="Times New Roman" w:hAnsi="Arial" w:cs="Arial"/>
      <w:sz w:val="22"/>
    </w:rPr>
  </w:style>
  <w:style w:type="character" w:customStyle="1" w:styleId="ListLabel14">
    <w:name w:val="ListLabel 14"/>
    <w:qFormat/>
    <w:rPr>
      <w:rFonts w:ascii="Arial" w:hAnsi="Arial"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Arial" w:hAnsi="Arial" w:cs="Arial"/>
      <w:b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33">
    <w:name w:val="ListLabel 33"/>
    <w:qFormat/>
    <w:rPr>
      <w:rFonts w:ascii="Arial" w:hAnsi="Arial" w:cs="Times New Roman"/>
      <w:sz w:val="22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Arial" w:hAnsi="Arial" w:cs="Wingdings"/>
      <w:sz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-98-2">
    <w:name w:val="t-98-2"/>
    <w:basedOn w:val="Normal"/>
    <w:qFormat/>
    <w:rsid w:val="007A4A33"/>
    <w:pPr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6341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E5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3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sid w:val="007A4A33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41ADF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E501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ListLabel2">
    <w:name w:val="ListLabel 2"/>
    <w:qFormat/>
    <w:rPr>
      <w:rFonts w:ascii="Arial" w:eastAsia="Times New Roman" w:hAnsi="Arial" w:cs="Times New Roman"/>
      <w:sz w:val="22"/>
    </w:rPr>
  </w:style>
  <w:style w:type="character" w:customStyle="1" w:styleId="ListLabel3">
    <w:name w:val="ListLabel 3"/>
    <w:qFormat/>
    <w:rPr>
      <w:rFonts w:ascii="Arial" w:eastAsia="Times New Roman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8">
    <w:name w:val="ListLabel 8"/>
    <w:qFormat/>
    <w:rPr>
      <w:rFonts w:ascii="Arial" w:eastAsia="Times New Roman" w:hAnsi="Arial"/>
      <w:sz w:val="22"/>
    </w:rPr>
  </w:style>
  <w:style w:type="character" w:customStyle="1" w:styleId="ListLabel9">
    <w:name w:val="ListLabel 9"/>
    <w:qFormat/>
    <w:rPr>
      <w:rFonts w:eastAsia="ArialMT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sz w:val="22"/>
      <w:szCs w:val="22"/>
    </w:rPr>
  </w:style>
  <w:style w:type="character" w:customStyle="1" w:styleId="ListLabel13">
    <w:name w:val="ListLabel 13"/>
    <w:qFormat/>
    <w:rPr>
      <w:rFonts w:ascii="Arial" w:eastAsia="Times New Roman" w:hAnsi="Arial" w:cs="Arial"/>
      <w:sz w:val="22"/>
    </w:rPr>
  </w:style>
  <w:style w:type="character" w:customStyle="1" w:styleId="ListLabel14">
    <w:name w:val="ListLabel 14"/>
    <w:qFormat/>
    <w:rPr>
      <w:rFonts w:ascii="Arial" w:hAnsi="Arial"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Arial" w:hAnsi="Arial" w:cs="Arial"/>
      <w:b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33">
    <w:name w:val="ListLabel 33"/>
    <w:qFormat/>
    <w:rPr>
      <w:rFonts w:ascii="Arial" w:hAnsi="Arial" w:cs="Times New Roman"/>
      <w:sz w:val="22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Arial" w:hAnsi="Arial" w:cs="Wingdings"/>
      <w:sz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-98-2">
    <w:name w:val="t-98-2"/>
    <w:basedOn w:val="Normal"/>
    <w:qFormat/>
    <w:rsid w:val="007A4A33"/>
    <w:pPr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6341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E5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in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14</Pages>
  <Words>4241</Words>
  <Characters>24176</Characters>
  <Application>Microsoft Office Word</Application>
  <DocSecurity>0</DocSecurity>
  <Lines>201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36</cp:revision>
  <cp:lastPrinted>2019-10-10T11:58:00Z</cp:lastPrinted>
  <dcterms:created xsi:type="dcterms:W3CDTF">2020-05-29T06:23:00Z</dcterms:created>
  <dcterms:modified xsi:type="dcterms:W3CDTF">2020-12-16T12:09:00Z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