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5E2C" w:rsidRPr="00D17444" w:rsidRDefault="00315E2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ŠKOLA ZA TURIZAM, UGOSTITELJSTVO I TRGOVINU PULA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OBRAZLOŽENJE PRIJE</w:t>
      </w:r>
      <w:r w:rsidR="00CA643E" w:rsidRPr="00D17444">
        <w:rPr>
          <w:rFonts w:ascii="Arial" w:hAnsi="Arial" w:cs="Arial"/>
          <w:b/>
          <w:color w:val="000000"/>
          <w:sz w:val="22"/>
          <w:szCs w:val="22"/>
        </w:rPr>
        <w:t>DLOGA</w:t>
      </w:r>
      <w:r w:rsidR="00430DAF"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="00BE7CA4">
        <w:rPr>
          <w:rFonts w:ascii="Arial" w:hAnsi="Arial" w:cs="Arial"/>
          <w:b/>
          <w:color w:val="000000"/>
          <w:sz w:val="22"/>
          <w:szCs w:val="22"/>
        </w:rPr>
        <w:t>. IZMJENA I DOPUNA</w:t>
      </w:r>
      <w:r w:rsidR="00CA643E" w:rsidRPr="00D17444">
        <w:rPr>
          <w:rFonts w:ascii="Arial" w:hAnsi="Arial" w:cs="Arial"/>
          <w:b/>
          <w:color w:val="000000"/>
          <w:sz w:val="22"/>
          <w:szCs w:val="22"/>
        </w:rPr>
        <w:t xml:space="preserve"> FINANCIJSKOG PLANA ZA 2022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 GODINU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OPĆEG DIJELA FINANCIJSKOG PLANA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SAŽETAK DJELOKRUGA RADA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javna ustanova koja obavlja djelatnost srednjeg školstva u skladu s aktom o osnivanju Skupštine općine Pula Klasa: 022-05/92-01/219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Ur.broj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2168-01-93-92-4 od 9. srpnja 1992. godine i upisana je u upisnik ustanova srednjeg školstva kojeg vodi Ministarstvo znanosti i obrazovanja.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ima svojstvo pravne osobe, a upisana je u sudski registar ustanova kod Trgovačkog suda u Pazinu pod matičnim brojem subjekta upisa (MB) 3981355.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Osnivač Škole je Istarska županija.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Naziv Škole je Škola za turizam, ugostiteljstvo i trgovinu.</w:t>
      </w:r>
      <w:r w:rsidRPr="00D17444">
        <w:rPr>
          <w:rFonts w:ascii="Arial" w:hAnsi="Arial" w:cs="Arial"/>
          <w:color w:val="000000"/>
          <w:sz w:val="22"/>
          <w:szCs w:val="22"/>
        </w:rPr>
        <w:tab/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Sjedište Škole je u Puli,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Kandlerova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48.</w:t>
      </w:r>
    </w:p>
    <w:p w:rsidR="00920D00" w:rsidRPr="00175A76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Puni naziv Škola ističe</w:t>
      </w:r>
      <w:r w:rsidR="009751D8" w:rsidRPr="00D17444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na zgradi njezinog sjedišta i na drugim zgradama u kojima obavlja djelatnost.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može promijeniti naziv i sjedište odlukom osnivača.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srednjeg odgoja i obrazovanja obavlja se kao javna služba.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Djelatnost Škole je: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45577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 Odgoj i obrazovanje učenika u nastavnom planu i  programu</w:t>
      </w:r>
    </w:p>
    <w:p w:rsidR="00245577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1.1. hotelijersko-turistički tehničar u četverogodišnjem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1.2. komercijalist u četverogodišnjem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1.3. turističko-hotelijerski komercijalist u četverogodišnjem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1.4. konobar u trogodišnjem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1.5. kuhar u trogodišnjem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1.6. slastičar u trogodišnjem trajanju</w:t>
      </w:r>
    </w:p>
    <w:p w:rsidR="00920D00" w:rsidRPr="00D17444" w:rsidRDefault="009F69A7" w:rsidP="0024557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1.7. prodavač u trogodišnjem trajanju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čijim završetkom učenik stječe srednju stručnu spremu te</w:t>
      </w:r>
    </w:p>
    <w:p w:rsidR="00920D00" w:rsidRPr="00D17444" w:rsidRDefault="00920D00">
      <w:pPr>
        <w:ind w:left="1770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1.8. pomoćni</w:t>
      </w:r>
      <w:r w:rsidR="00245577">
        <w:rPr>
          <w:rFonts w:ascii="Arial" w:hAnsi="Arial" w:cs="Arial"/>
          <w:color w:val="000000"/>
          <w:sz w:val="22"/>
          <w:szCs w:val="22"/>
        </w:rPr>
        <w:t xml:space="preserve"> konobar u dvogodišnjem trajanju</w:t>
      </w:r>
    </w:p>
    <w:p w:rsidR="00920D00" w:rsidRPr="00D17444" w:rsidRDefault="0024557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1.9 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pomoćni kuhar u dvogodišnjem trajanju</w:t>
      </w:r>
    </w:p>
    <w:p w:rsidR="00920D00" w:rsidRPr="00D17444" w:rsidRDefault="009F69A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1.10. pomoćni slastičar u dvogodišnjem trajanju</w:t>
      </w:r>
    </w:p>
    <w:p w:rsidR="00920D00" w:rsidRPr="00D17444" w:rsidRDefault="009F69A7" w:rsidP="002455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1.11. sobarica u dvogodišnjem trajanju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čijim završetkom učenik stječe nižu stručnu spremu.</w:t>
      </w:r>
    </w:p>
    <w:p w:rsidR="00920D00" w:rsidRPr="000A0B43" w:rsidRDefault="00920D00" w:rsidP="000A0B43">
      <w:pPr>
        <w:jc w:val="both"/>
        <w:rPr>
          <w:rFonts w:ascii="Arial" w:hAnsi="Arial" w:cs="Arial"/>
          <w:sz w:val="22"/>
          <w:szCs w:val="22"/>
        </w:rPr>
      </w:pP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2. Srednje obrazovanje odraslih u nastavnom planu i programu: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2.1. hotelijersko-turistički tehničar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2.2. komercijalist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2.3. turističko-hotelijerski komercijalist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2.4. konobar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2.5. kuhar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2.6. slastičar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2.7. prodavač </w:t>
      </w:r>
    </w:p>
    <w:p w:rsidR="00920D00" w:rsidRPr="00D17444" w:rsidRDefault="009F69A7" w:rsidP="000A0B43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čijim završetkom učenik stječe srednju stručnu spremu.</w:t>
      </w:r>
    </w:p>
    <w:p w:rsidR="00920D00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75A76" w:rsidRDefault="00175A7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75A76" w:rsidRPr="00D17444" w:rsidRDefault="00175A7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A4AE3" w:rsidRDefault="000A4A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6001A" w:rsidRDefault="0016001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OBRAZLOŽENJE PROGRAMA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Prioritet škole je kvalitetno obrazovanje i odgoj učenika što ostvarujemo stalnim usavršavanjem nastavnika i podizanjem nastavnog standarda na višu razinu, poticanjem učenika na izražavanje kreativnosti, talenata i sposobnosti uključivanjem u razne aktivnosti, natjecanja, projekte, priredbe.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 cilju uključenosti učenika u rad škole  organizirali smo izvannastavne aktivnosti i dodatnu te dopunsku nastavu: </w:t>
      </w:r>
      <w:r w:rsidRPr="00D17444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ŠSD LIPA– stolni tenis, odbojka, rukomet, badminton; Osnove prve pomoći i Crveni križ; Povijest-zavičajna nastava; Građanski odgoj; Studio ŠTUT – umjetnička radionica (plesno, glazbeno, likovno, fotografsko izražavanje);</w:t>
      </w:r>
      <w:r w:rsidR="0016001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Glazbeno scenski sastav „Lipa“; Lipa kavana – </w:t>
      </w:r>
      <w:proofErr w:type="spellStart"/>
      <w:r w:rsidR="0016001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online</w:t>
      </w:r>
      <w:proofErr w:type="spellEnd"/>
      <w:r w:rsidR="0016001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školski list</w:t>
      </w:r>
    </w:p>
    <w:p w:rsidR="00920D00" w:rsidRPr="00D17444" w:rsidRDefault="009F69A7">
      <w:pPr>
        <w:spacing w:after="20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Rekonstrukcijom postojećeg prostora i opremanjem organizirali smo</w:t>
      </w:r>
      <w:r w:rsidR="00DD37E2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kabinetski rad te omogućili</w:t>
      </w: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da veliki broj razrednih odjeljenja pohađa nastavu u jutarnjoj smjeni. Kabinete smo opremili LCD pametnim pločama i nabavili 24 račun</w:t>
      </w:r>
      <w:r w:rsidR="0016001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ala kojima smo opremili još jed</w:t>
      </w:r>
      <w:r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an kabinet informatike. </w:t>
      </w:r>
    </w:p>
    <w:p w:rsidR="00920D00" w:rsidRPr="00D17444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Škola radi na temelju Godišnjeg plana i programa i Školskog kurikuluma.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Od 2004. godine članovi smo Zajednice europskih hotelijersko i turističkih škola (AEHT) – Europska asocijacija hotelijerskih i turističkih škola. </w:t>
      </w:r>
      <w:r w:rsidR="0016001A">
        <w:rPr>
          <w:rFonts w:ascii="Arial" w:hAnsi="Arial" w:cs="Arial"/>
          <w:color w:val="000000"/>
          <w:sz w:val="22"/>
          <w:szCs w:val="22"/>
        </w:rPr>
        <w:t xml:space="preserve">Ove godine je ravnateljica Orhideja Petković izabrana za predstavnicu hotelijerskih i turističkih škola Republike </w:t>
      </w:r>
      <w:proofErr w:type="spellStart"/>
      <w:r w:rsidR="0016001A">
        <w:rPr>
          <w:rFonts w:ascii="Arial" w:hAnsi="Arial" w:cs="Arial"/>
          <w:color w:val="000000"/>
          <w:sz w:val="22"/>
          <w:szCs w:val="22"/>
        </w:rPr>
        <w:t>Hrvateske</w:t>
      </w:r>
      <w:proofErr w:type="spellEnd"/>
      <w:r w:rsidR="0016001A">
        <w:rPr>
          <w:rFonts w:ascii="Arial" w:hAnsi="Arial" w:cs="Arial"/>
          <w:color w:val="000000"/>
          <w:sz w:val="22"/>
          <w:szCs w:val="22"/>
        </w:rPr>
        <w:t xml:space="preserve"> u izvršnom odboru AEHT-e.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AEHT je osnovana u svibnju 1988. godine u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Strasbourgu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, a danas je glavni ured u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Luxembourgu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. AEHT broji gotovo 400 škola iz 40 europskih zemalja. Glavni cilj je promoviranje europskih hotelijerskih i turističkih škola kroz poticanje kontakata među školama u cijeloj Europi, upoznavanje obrazovnih sustava drugih škola, njegovanje razmjene nastavnika i učenika, stvaranje boljih veza između škola i profesije, pružanja pomoći u potrazi za partnerom za međunarodne projekte, razmjena obrazovnih metoda i materijala, vještina i znanja. Sve se to postiže kroz godišnje konferencije, mnogobrojna učenička strukovna natjecanja i seminare. Također Asocijacija potiče razmjenu učenika i nastavnika, kao i obavljanje prakse u hotelima i restoranima diljem Europe.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je krajem 2008. godine postala članom svjetske prestižne mreže „Škole:partneri budućnosti“ koja obuhvaća mrežu od oko 1500 škola u kojima se posebna pažnja pridaje njemačkom jeziku. Cilj projekta je senzibilizacija mladih za njemački jezik i kulturu, poticanje razumijevanja među kulturama i osnivanje međunarodne zajednice znanja i izvrsnosti. Program se realizira sredstvima Ministarstva vanjskih poslova SR Njemačke uz logističku potporu Goethe-Instituta Njemačka i Hrvatska. Učenici koriste posebno uređen multimedijalni prostor SR Njemačke u školi, pohađaju tematske radionice u organizaciji Goethe-Instituta i sudjeluju na ljetnim kampovima za mlade u SR Njemačkoj. Nastavnici se kontinuirano usavršavaju u zemlji i inozemstvu. 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b/>
          <w:color w:val="000000"/>
          <w:sz w:val="22"/>
          <w:szCs w:val="22"/>
        </w:rPr>
        <w:t>ZAKONSKE I DRUGE PODLOGE NA KOJIMA SE ZASNIVAJU PROGRAMI</w:t>
      </w:r>
    </w:p>
    <w:p w:rsidR="00920D00" w:rsidRPr="00BA13D2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odgoju i obrazovanju NN broj 87/08,86/09,92/10,105/10,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90/1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1,5/12,16/12,152/14,7/17,68/18,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 98/19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 i 64/20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ustanovama NN broj 76/93,29/97,47/99,35/08 i 127/19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fiskalnoj odgovornosti NN broj 111/18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Zakon o proračunu NN 87/08, 136/12 i 15/</w:t>
      </w:r>
      <w:proofErr w:type="spellStart"/>
      <w:r w:rsidRPr="00BA13D2">
        <w:rPr>
          <w:rFonts w:ascii="Arial" w:hAnsi="Arial" w:cs="Arial"/>
          <w:color w:val="000000"/>
          <w:sz w:val="22"/>
          <w:szCs w:val="22"/>
        </w:rPr>
        <w:t>15</w:t>
      </w:r>
      <w:proofErr w:type="spellEnd"/>
      <w:r w:rsidRPr="00BA13D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 xml:space="preserve">Pravilnik o proračunskom računovodstvu i računskom planu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>NN 124/14, 115/15, 87/16, 3/18,</w:t>
      </w:r>
      <w:r w:rsidRPr="00BA13D2">
        <w:rPr>
          <w:rFonts w:ascii="Arial" w:hAnsi="Arial" w:cs="Arial"/>
          <w:color w:val="000000"/>
          <w:sz w:val="22"/>
          <w:szCs w:val="22"/>
        </w:rPr>
        <w:t> </w:t>
      </w:r>
      <w:r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DD37E2" w:rsidRPr="00BA13D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108/20.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Upute za izradu proračuna jedinice lokalne uprav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e i samouprave za razdoblje 2022.-2024</w:t>
      </w:r>
      <w:r w:rsidRPr="00BA13D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 xml:space="preserve">Godišnji plan 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i program za školsku godinu 2021</w:t>
      </w:r>
      <w:r w:rsidRPr="00BA13D2">
        <w:rPr>
          <w:rFonts w:ascii="Arial" w:hAnsi="Arial" w:cs="Arial"/>
          <w:color w:val="000000"/>
          <w:sz w:val="22"/>
          <w:szCs w:val="22"/>
        </w:rPr>
        <w:t>.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/22</w:t>
      </w:r>
      <w:r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9F69A7" w:rsidP="00C518D8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 xml:space="preserve">Školski </w:t>
      </w:r>
      <w:r w:rsidR="00DD37E2" w:rsidRPr="00BA13D2">
        <w:rPr>
          <w:rFonts w:ascii="Arial" w:hAnsi="Arial" w:cs="Arial"/>
          <w:color w:val="000000"/>
          <w:sz w:val="22"/>
          <w:szCs w:val="22"/>
        </w:rPr>
        <w:t xml:space="preserve">kurikulum za školsku </w:t>
      </w:r>
      <w:r w:rsidR="002A2B96" w:rsidRPr="00BA13D2">
        <w:rPr>
          <w:rFonts w:ascii="Arial" w:hAnsi="Arial" w:cs="Arial"/>
          <w:color w:val="000000"/>
          <w:sz w:val="22"/>
          <w:szCs w:val="22"/>
        </w:rPr>
        <w:t>godinu 2021./22</w:t>
      </w:r>
      <w:r w:rsidRPr="00BA13D2">
        <w:rPr>
          <w:rFonts w:ascii="Arial" w:hAnsi="Arial" w:cs="Arial"/>
          <w:color w:val="000000"/>
          <w:sz w:val="22"/>
          <w:szCs w:val="22"/>
        </w:rPr>
        <w:t>. godinu</w:t>
      </w:r>
    </w:p>
    <w:p w:rsidR="00920D00" w:rsidRPr="00BA13D2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BA13D2">
        <w:rPr>
          <w:rFonts w:ascii="Arial" w:hAnsi="Arial" w:cs="Arial"/>
          <w:b/>
          <w:color w:val="000000"/>
          <w:sz w:val="22"/>
          <w:szCs w:val="22"/>
        </w:rPr>
        <w:t>USKLAĐENOST CILJEVA, STRATEGIJE I PROGRAMA S DOKUMENTIMA DUGOROČNOG RAZVOJA</w:t>
      </w:r>
    </w:p>
    <w:p w:rsidR="00920D00" w:rsidRPr="00BA13D2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BA13D2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Pr="00BA13D2" w:rsidRDefault="009F69A7" w:rsidP="00175A76">
      <w:pPr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Škola je, u srpnju 2018., imenovana Regionalnim centrom kompetencija.</w:t>
      </w:r>
    </w:p>
    <w:p w:rsidR="00920D00" w:rsidRPr="00BA13D2" w:rsidRDefault="009F69A7" w:rsidP="00175A76">
      <w:pPr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</w:rPr>
        <w:t>Od školske godine 2019./2020. u četverogodišnjim razrednim odjeljenjima započela je provedba Škole za život kroz kurikulume hrvatskog jezika, matematike, engleskog i njemačkog jezika.</w:t>
      </w:r>
    </w:p>
    <w:p w:rsidR="00920D00" w:rsidRPr="00BA13D2" w:rsidRDefault="009F69A7">
      <w:pPr>
        <w:widowControl w:val="0"/>
        <w:tabs>
          <w:tab w:val="left" w:pos="892"/>
        </w:tabs>
        <w:spacing w:line="242" w:lineRule="auto"/>
        <w:ind w:right="300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Odluke o donošenju kurikuluma za nastavne predmete</w:t>
      </w:r>
    </w:p>
    <w:p w:rsidR="00920D00" w:rsidRPr="00BA13D2" w:rsidRDefault="009F69A7" w:rsidP="00C518D8">
      <w:pPr>
        <w:widowControl w:val="0"/>
        <w:tabs>
          <w:tab w:val="left" w:pos="892"/>
        </w:tabs>
        <w:spacing w:before="2" w:line="247" w:lineRule="auto"/>
        <w:ind w:right="305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 o donošenju kurikuluma za nastavni predmet Hrvatski jezik za srednje strukovne škole na razini 4.2. u Republici Hrvatskoj, NN 10/2019,</w:t>
      </w:r>
      <w:r w:rsidRPr="00BA13D2">
        <w:rPr>
          <w:rFonts w:ascii="Arial" w:hAnsi="Arial" w:cs="Arial"/>
          <w:color w:val="000000"/>
          <w:spacing w:val="5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29.1.2019.</w:t>
      </w:r>
    </w:p>
    <w:p w:rsidR="00920D00" w:rsidRPr="00BA13D2" w:rsidRDefault="009F69A7" w:rsidP="00C518D8">
      <w:pPr>
        <w:widowControl w:val="0"/>
        <w:tabs>
          <w:tab w:val="left" w:pos="892"/>
        </w:tabs>
        <w:spacing w:before="3" w:line="247" w:lineRule="auto"/>
        <w:ind w:right="296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 o dopuni Odluke o donošenju kurikuluma za nastavni predmet Hrvatski jezik za srednje</w:t>
      </w:r>
      <w:r w:rsidRPr="00BA13D2">
        <w:rPr>
          <w:rFonts w:ascii="Arial" w:hAnsi="Arial" w:cs="Arial"/>
          <w:color w:val="000000"/>
          <w:spacing w:val="-1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strukovne</w:t>
      </w:r>
      <w:r w:rsidRPr="00BA13D2">
        <w:rPr>
          <w:rFonts w:ascii="Arial" w:hAnsi="Arial" w:cs="Arial"/>
          <w:color w:val="000000"/>
          <w:spacing w:val="-7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škole</w:t>
      </w:r>
      <w:r w:rsidRPr="00BA13D2">
        <w:rPr>
          <w:rFonts w:ascii="Arial" w:hAnsi="Arial" w:cs="Arial"/>
          <w:color w:val="000000"/>
          <w:spacing w:val="-1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na</w:t>
      </w:r>
      <w:r w:rsidRPr="00BA13D2">
        <w:rPr>
          <w:rFonts w:ascii="Arial" w:hAnsi="Arial" w:cs="Arial"/>
          <w:color w:val="000000"/>
          <w:spacing w:val="-1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razini</w:t>
      </w:r>
      <w:r w:rsidRPr="00BA13D2">
        <w:rPr>
          <w:rFonts w:ascii="Arial" w:hAnsi="Arial" w:cs="Arial"/>
          <w:color w:val="000000"/>
          <w:spacing w:val="-1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4.2.</w:t>
      </w:r>
      <w:r w:rsidRPr="00BA13D2">
        <w:rPr>
          <w:rFonts w:ascii="Arial" w:hAnsi="Arial" w:cs="Arial"/>
          <w:color w:val="000000"/>
          <w:spacing w:val="-1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u</w:t>
      </w:r>
      <w:r w:rsidRPr="00BA13D2">
        <w:rPr>
          <w:rFonts w:ascii="Arial" w:hAnsi="Arial" w:cs="Arial"/>
          <w:color w:val="000000"/>
          <w:spacing w:val="-17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Republici</w:t>
      </w:r>
      <w:r w:rsidRPr="00BA13D2">
        <w:rPr>
          <w:rFonts w:ascii="Arial" w:hAnsi="Arial" w:cs="Arial"/>
          <w:color w:val="000000"/>
          <w:spacing w:val="-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Hrvatskoj,</w:t>
      </w:r>
      <w:r w:rsidRPr="00BA13D2">
        <w:rPr>
          <w:rFonts w:ascii="Arial" w:hAnsi="Arial" w:cs="Arial"/>
          <w:color w:val="000000"/>
          <w:spacing w:val="-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NN</w:t>
      </w:r>
      <w:r w:rsidRPr="00BA13D2">
        <w:rPr>
          <w:rFonts w:ascii="Arial" w:hAnsi="Arial" w:cs="Arial"/>
          <w:color w:val="000000"/>
          <w:spacing w:val="-14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24/2019,</w:t>
      </w:r>
      <w:r w:rsidRPr="00BA13D2">
        <w:rPr>
          <w:rFonts w:ascii="Arial" w:hAnsi="Arial" w:cs="Arial"/>
          <w:color w:val="000000"/>
          <w:spacing w:val="-9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11.3.2019.</w:t>
      </w:r>
    </w:p>
    <w:p w:rsidR="00920D00" w:rsidRPr="00BA13D2" w:rsidRDefault="009F69A7" w:rsidP="00C518D8">
      <w:pPr>
        <w:widowControl w:val="0"/>
        <w:tabs>
          <w:tab w:val="left" w:pos="892"/>
        </w:tabs>
        <w:spacing w:line="247" w:lineRule="auto"/>
        <w:ind w:right="293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</w:t>
      </w:r>
      <w:r w:rsidRPr="00BA13D2">
        <w:rPr>
          <w:rFonts w:ascii="Arial" w:hAnsi="Arial" w:cs="Arial"/>
          <w:color w:val="000000"/>
          <w:spacing w:val="-18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</w:t>
      </w:r>
      <w:r w:rsidRPr="00BA13D2">
        <w:rPr>
          <w:rFonts w:ascii="Arial" w:hAnsi="Arial" w:cs="Arial"/>
          <w:color w:val="000000"/>
          <w:spacing w:val="-26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donošenju</w:t>
      </w:r>
      <w:r w:rsidRPr="00BA13D2">
        <w:rPr>
          <w:rFonts w:ascii="Arial" w:hAnsi="Arial" w:cs="Arial"/>
          <w:color w:val="000000"/>
          <w:spacing w:val="-17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kurikuluma</w:t>
      </w:r>
      <w:r w:rsidRPr="00BA13D2">
        <w:rPr>
          <w:rFonts w:ascii="Arial" w:hAnsi="Arial" w:cs="Arial"/>
          <w:color w:val="000000"/>
          <w:spacing w:val="-15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za</w:t>
      </w:r>
      <w:r w:rsidRPr="00BA13D2">
        <w:rPr>
          <w:rFonts w:ascii="Arial" w:hAnsi="Arial" w:cs="Arial"/>
          <w:color w:val="000000"/>
          <w:spacing w:val="-24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nastavni</w:t>
      </w:r>
      <w:r w:rsidRPr="00BA13D2">
        <w:rPr>
          <w:rFonts w:ascii="Arial" w:hAnsi="Arial" w:cs="Arial"/>
          <w:color w:val="000000"/>
          <w:spacing w:val="-19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predmet</w:t>
      </w:r>
      <w:r w:rsidRPr="00BA13D2">
        <w:rPr>
          <w:rFonts w:ascii="Arial" w:hAnsi="Arial" w:cs="Arial"/>
          <w:color w:val="000000"/>
          <w:spacing w:val="-2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Matematika</w:t>
      </w:r>
      <w:r w:rsidRPr="00BA13D2">
        <w:rPr>
          <w:rFonts w:ascii="Arial" w:hAnsi="Arial" w:cs="Arial"/>
          <w:color w:val="000000"/>
          <w:spacing w:val="-1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za</w:t>
      </w:r>
      <w:r w:rsidRPr="00BA13D2">
        <w:rPr>
          <w:rFonts w:ascii="Arial" w:hAnsi="Arial" w:cs="Arial"/>
          <w:color w:val="000000"/>
          <w:spacing w:val="-2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srednje</w:t>
      </w:r>
      <w:r w:rsidRPr="00BA13D2">
        <w:rPr>
          <w:rFonts w:ascii="Arial" w:hAnsi="Arial" w:cs="Arial"/>
          <w:color w:val="000000"/>
          <w:spacing w:val="-22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strukovne</w:t>
      </w:r>
      <w:r w:rsidRPr="00BA13D2">
        <w:rPr>
          <w:rFonts w:ascii="Arial" w:hAnsi="Arial" w:cs="Arial"/>
          <w:color w:val="000000"/>
          <w:spacing w:val="-2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škole na razini 4.2. u Republici Hrvatskoj, NN 10/2019,</w:t>
      </w:r>
      <w:r w:rsidRPr="00BA13D2">
        <w:rPr>
          <w:rFonts w:ascii="Arial" w:hAnsi="Arial" w:cs="Arial"/>
          <w:color w:val="000000"/>
          <w:spacing w:val="31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29.1.2019.</w:t>
      </w:r>
    </w:p>
    <w:p w:rsidR="00920D00" w:rsidRPr="00BA13D2" w:rsidRDefault="009F69A7" w:rsidP="00C518D8">
      <w:pPr>
        <w:widowControl w:val="0"/>
        <w:tabs>
          <w:tab w:val="left" w:pos="892"/>
        </w:tabs>
        <w:spacing w:line="247" w:lineRule="auto"/>
        <w:ind w:right="296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Odluka o donošenju kurikuluma za nastavni predmet Engleski jezik za srednje strukovne škole na razini 4.2. u Republici Hrvatskoj, NN 10/2019,</w:t>
      </w:r>
      <w:r w:rsidRPr="00BA13D2">
        <w:rPr>
          <w:rFonts w:ascii="Arial" w:hAnsi="Arial" w:cs="Arial"/>
          <w:color w:val="000000"/>
          <w:spacing w:val="3"/>
          <w:sz w:val="22"/>
          <w:szCs w:val="22"/>
          <w:lang w:bidi="hr-HR"/>
        </w:rPr>
        <w:t xml:space="preserve"> </w:t>
      </w:r>
      <w:r w:rsidRPr="00BA13D2">
        <w:rPr>
          <w:rFonts w:ascii="Arial" w:hAnsi="Arial" w:cs="Arial"/>
          <w:color w:val="000000"/>
          <w:sz w:val="22"/>
          <w:szCs w:val="22"/>
          <w:lang w:bidi="hr-HR"/>
        </w:rPr>
        <w:t>29.1.2019.</w:t>
      </w:r>
    </w:p>
    <w:p w:rsidR="00920D00" w:rsidRPr="00BA13D2" w:rsidRDefault="009F69A7" w:rsidP="00C518D8">
      <w:pPr>
        <w:widowControl w:val="0"/>
        <w:spacing w:line="247" w:lineRule="auto"/>
        <w:ind w:right="296"/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hAnsi="Arial" w:cs="Arial"/>
          <w:color w:val="000000"/>
          <w:sz w:val="22"/>
          <w:szCs w:val="22"/>
          <w:lang w:bidi="hr-HR"/>
        </w:rPr>
        <w:t xml:space="preserve"> Odluka o donošenju kurikuluma za nastavni predmet Njemački jezik za srednje strukovne škole na razini 4.2. u Republici Hrvatskoj, NN 10/2019, 29.1.2019.</w:t>
      </w:r>
    </w:p>
    <w:p w:rsidR="00920D00" w:rsidRPr="00D17444" w:rsidRDefault="009F69A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Školske ustanove ne donose strateške već godišnje operativne planove, Godišnji plan i program i Školski kurikulum, prema planu i programu koje je donijelo Ministarstvo znanosti i obrazovanja.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Planovi se donose za nastavnu, a ne za fiskalnu godinu. Zbog toga dolazi do odstupanja u izvršenju financijskih planova npr. pomicanje određenih aktivnosti unutar školske godine iz jednog polugodišta u drugi.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ISHODIŠTE I POKAZATELJI NA KOJIMA SE ZASNIVAJU IZRAČUNI I OCJENE POTREBNIH SREDSTAVA ZA PROVOĐENJE PROGRAMA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Prijedlog fina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ncijskog plana za razdoblje 2022.-2024</w:t>
      </w:r>
      <w:r w:rsidRPr="00D17444">
        <w:rPr>
          <w:rFonts w:ascii="Arial" w:hAnsi="Arial" w:cs="Arial"/>
          <w:color w:val="000000"/>
          <w:sz w:val="22"/>
          <w:szCs w:val="22"/>
        </w:rPr>
        <w:t>. izrađen je temeljem odredbi Zakona o proračunu (Narodne novine, br. 87/08, 136/12 i 15/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15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) i Uputa Ministarstva financija za izradu prijedloga proračuna jedinica lokalne i područne (regional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ne) samouprave za razdoblje 2022-2024. Prihodi i rashodi za 2022</w:t>
      </w:r>
      <w:r w:rsidRPr="00D17444">
        <w:rPr>
          <w:rFonts w:ascii="Arial" w:hAnsi="Arial" w:cs="Arial"/>
          <w:color w:val="000000"/>
          <w:sz w:val="22"/>
          <w:szCs w:val="22"/>
        </w:rPr>
        <w:t>. godinu planirani su na razini podskupine (treća razina računskog plana), a proj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ekcije prihoda i rashoda za 2023. i 2024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. godinu na razini skupine (druga razina računskog plana). 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Kod izrade prijedloga financijskog plana primijenjena je ekonomska klasifikacija sukladno Pravilniku o proračunskom računovodstvu i Računskom planu (Narodne novine, br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 xml:space="preserve">. 124/14, 115/15, 87/16, 3/18, </w:t>
      </w:r>
      <w:r w:rsidRPr="00D17444">
        <w:rPr>
          <w:rStyle w:val="Naglaeno"/>
          <w:rFonts w:ascii="Arial" w:hAnsi="Arial" w:cs="Arial"/>
          <w:b w:val="0"/>
          <w:color w:val="000000"/>
          <w:sz w:val="22"/>
          <w:szCs w:val="22"/>
        </w:rPr>
        <w:t>126/19</w:t>
      </w:r>
      <w:r w:rsidR="00CA643E" w:rsidRPr="00D17444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 i 108/20</w:t>
      </w:r>
      <w:r w:rsidRPr="00D17444">
        <w:rPr>
          <w:rFonts w:ascii="Arial" w:hAnsi="Arial" w:cs="Arial"/>
          <w:color w:val="000000"/>
          <w:sz w:val="22"/>
          <w:szCs w:val="22"/>
        </w:rPr>
        <w:t>) i klasifikacija po izvorima financiranja sukladno Pravilniku o proračunskim klasifikacijama (Narodne novine, br. 26/10, 120/13 i 1/20).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Procjena pr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ihoda za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razdoblje 2022.-2024</w:t>
      </w:r>
      <w:r w:rsidRPr="00D17444">
        <w:rPr>
          <w:rFonts w:ascii="Arial" w:hAnsi="Arial" w:cs="Arial"/>
          <w:color w:val="000000"/>
          <w:sz w:val="22"/>
          <w:szCs w:val="22"/>
        </w:rPr>
        <w:t>. izrađena je po izvorima financiranja i to:</w:t>
      </w:r>
    </w:p>
    <w:p w:rsidR="00472645" w:rsidRDefault="00472645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opći prihodi i primici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vlastiti prihodi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za posebne namjene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pomoći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donacije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prodaje ili zamjene nefinancijske imovine i naknada s naslova osiguranja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namjenski primici od zaduživanja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prihodi i primici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iz državnog proračuna u okviru podskupine 636 Pomoći proračunskim korisnicima koji im nije nadležan i županijskog proračuna za financiranje redovne djelatnosti u okviru podskupine 671 Prihodi iz nadležnog proračuna za financiranje redovne djelatnosti proračunskih korisnika.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5E6322" w:rsidRDefault="009F69A7" w:rsidP="005E6322">
      <w:pPr>
        <w:jc w:val="both"/>
        <w:rPr>
          <w:rFonts w:ascii="Arial" w:hAnsi="Arial" w:cs="Arial"/>
          <w:sz w:val="22"/>
          <w:szCs w:val="22"/>
        </w:rPr>
      </w:pPr>
      <w:r w:rsidRPr="005E6322">
        <w:rPr>
          <w:rFonts w:ascii="Arial" w:hAnsi="Arial" w:cs="Arial"/>
          <w:color w:val="000000"/>
          <w:sz w:val="22"/>
          <w:szCs w:val="22"/>
        </w:rPr>
        <w:t>Prema kriteriju stvarnog izdatka: energente, prijevoz zaposlenika, zakupnine, premije osiguranja, zdravstvene preglede zaposlenika po GKU</w:t>
      </w:r>
    </w:p>
    <w:p w:rsidR="005E6322" w:rsidRDefault="005E6322" w:rsidP="005E632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5E6322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Prema kriteriju broja učenika, broja razrednih odnosno strukovnih odjela – materijalne troškove i financijske rashode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Vlastiti prihodi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koji se ostvaruju obavljanjem poslova na tržištu i u tržnim uvjetima.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Osim redovnih nastavnih programa 2002. godine  osnovali smo Učenički servis „Lipa“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.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Škola za turizam, ugostiteljstvo i trgovinu obavlja poslove posredovanja za povremeni rad redovnih učenika srednjih škola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na temelju Zakona o tržištu rada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(NN 118/18</w:t>
      </w:r>
      <w:r w:rsidRPr="00D17444">
        <w:rPr>
          <w:rFonts w:ascii="Arial" w:hAnsi="Arial" w:cs="Arial"/>
          <w:color w:val="000000"/>
          <w:sz w:val="22"/>
          <w:szCs w:val="22"/>
        </w:rPr>
        <w:t>), Pravilnika o obavljanju djelatnosti u svezi sa zapošljavanjem (NN br. 28/19) i Dozvole Ministarstva rada i socijalne skrbi: UP/I-102-02/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02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-02/08,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Urbroj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>: 524-04/1-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1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-02-2 od 03.listopada 2002. godine.  </w:t>
      </w:r>
    </w:p>
    <w:p w:rsidR="00920D00" w:rsidRPr="00D17444" w:rsidRDefault="00DD37E2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 temelju navedenog P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ravilnika</w:t>
      </w:r>
      <w:r w:rsidRPr="00D17444">
        <w:rPr>
          <w:rFonts w:ascii="Arial" w:hAnsi="Arial" w:cs="Arial"/>
          <w:color w:val="000000"/>
          <w:sz w:val="22"/>
          <w:szCs w:val="22"/>
        </w:rPr>
        <w:t>,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redovni učenici srednjih škola mogu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povremeno raditi 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 xml:space="preserve"> za vrijeme zimskog, proljetnog i ljetnog odmora.</w:t>
      </w:r>
    </w:p>
    <w:p w:rsidR="00920D00" w:rsidRPr="00D17444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Ostali prihodi su od donacija , nadoknada šteta s osnove osiguranja, prihodi od nefinancijske imovine i ostali prihodi.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Prihodi od pr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odaje stambenih objekata koriste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se za nabavku nove </w:t>
      </w:r>
      <w:r w:rsidR="00DD37E2" w:rsidRPr="00D17444">
        <w:rPr>
          <w:rFonts w:ascii="Arial" w:hAnsi="Arial" w:cs="Arial"/>
          <w:color w:val="000000"/>
          <w:sz w:val="22"/>
          <w:szCs w:val="22"/>
        </w:rPr>
        <w:t>opreme i održavanje iste</w:t>
      </w:r>
      <w:r w:rsidRPr="00D17444">
        <w:rPr>
          <w:rFonts w:ascii="Arial" w:hAnsi="Arial" w:cs="Arial"/>
          <w:color w:val="000000"/>
          <w:sz w:val="22"/>
          <w:szCs w:val="22"/>
        </w:rPr>
        <w:t>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Pomoći </w:t>
      </w:r>
      <w:r w:rsidRPr="00D17444">
        <w:rPr>
          <w:rFonts w:ascii="Arial" w:hAnsi="Arial" w:cs="Arial"/>
          <w:color w:val="000000"/>
          <w:sz w:val="22"/>
          <w:szCs w:val="22"/>
        </w:rPr>
        <w:t>su prihodi ostvareni od međunarodnih organizacija za projekte, iz proračuna koji im nije nadležan i iz državnog proračuna temeljem prijenosa EU sredstava.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Donacije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su prihodi ostvareni od fizičkih osoba, neprofitnih organizacija, trgovačkih društava i ostalih subjekata izvan općeg proračuna. 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za posebne namjene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Prihodi od prodaje nefinancijske imovine i nadoknade šteta s osnova osiguranja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čine prihodi ostvareni prodajom ili zamjenom nefinancijske imovine i naknade štete s osnova osiguranja, a mogu se koristiti za kapitalne rashode tj. za nabavu i održavanje nefinancijske imovine. 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Program srednjoškolskog obrazovanja financira se iz Državnog proračuna, proračuna IŽ, projekata EU, vlastitih prihoda i donacija.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1343E" w:rsidRPr="00D17444" w:rsidRDefault="00E134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9F69A7" w:rsidP="00BA13D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13D2">
        <w:rPr>
          <w:rFonts w:ascii="Arial" w:hAnsi="Arial" w:cs="Arial"/>
          <w:b/>
          <w:color w:val="000000"/>
          <w:sz w:val="22"/>
          <w:szCs w:val="22"/>
          <w:u w:val="single"/>
        </w:rPr>
        <w:t>OBRAZLOŽENJE POSEBNOG DIJELA FINANCIJSKOG PLANA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</w:t>
      </w:r>
    </w:p>
    <w:p w:rsidR="00920D00" w:rsidRPr="00D17444" w:rsidRDefault="009F69A7">
      <w:pPr>
        <w:rPr>
          <w:rFonts w:ascii="Arial" w:hAnsi="Arial" w:cs="Arial"/>
          <w:b/>
          <w:sz w:val="22"/>
          <w:szCs w:val="22"/>
          <w:u w:val="single"/>
        </w:rPr>
      </w:pPr>
      <w:r w:rsidRPr="00D1744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NAZIV PROGRAMA: Redovna djelatnost srednjih škola </w:t>
      </w:r>
    </w:p>
    <w:p w:rsidR="00920D00" w:rsidRPr="00D17444" w:rsidRDefault="00920D00">
      <w:pPr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A220101-Materijalni rashodi SŠ po kriterijima-minimalni standardi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Izvor financiranja je županijski proračun. Navedena sredstva će biti utrošena  prema kriterijima , mjerilima i načinu financiranja  decentraliziranih funkcija srednjih škola i učeničkih domova.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Omogućiti nesmetano obavljanje nastavnog procesa i tekuće održavanje postojeće opreme radi sigurnosti učenika i zaposlenika 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financiranje troškova za normalno funkcioniranje škole uz poštivanje obveza koje proizlaze iz zakona i drugih akata (kolektivnog ugovora i drugo) kao i u cilju sigurnosti u  školi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zadovoljstvo djelatnika i učenika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A220102 – Materijalni rashodi SŠ po stvarnom trošku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Izvor financiranja je županijski proračun. Sredstva će se trošiti za prijevoz zaposlenika, energente(električna energija, lož ulje), zdravstvene preglede zaposlenika i osiguranje imovine i zaposlenika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Omogućiti nesmetano odvijanje odgojno-obrazovnog procesa.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Učenicima i zaposlenicima omogućiti dobre uvjete kako bi što bolje obavljali svoje obveze.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namjensko trošenje sredstava</w:t>
      </w: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A220103-Materijalni rashodi - drugi izvori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 Izvor financiranja su vlastiti prihodi: učenički servis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poboljšanje uvjeta rada i uspješnosti učenika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:financiranje materijalnih rashoda  za povećanje kvalitete nastave u Školi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veoma dobra opremljen</w:t>
      </w:r>
      <w:r w:rsidR="00FA5791" w:rsidRPr="00D17444">
        <w:rPr>
          <w:rFonts w:ascii="Arial" w:hAnsi="Arial" w:cs="Arial"/>
          <w:color w:val="000000"/>
          <w:sz w:val="22"/>
          <w:szCs w:val="22"/>
        </w:rPr>
        <w:t xml:space="preserve">ost Škole potrebnim sredstvima </w:t>
      </w:r>
    </w:p>
    <w:p w:rsidR="00C979AA" w:rsidRDefault="00C979AA" w:rsidP="00AC34FC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005F0" w:rsidRDefault="00AC34FC" w:rsidP="00C979A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A220104:  Rashodi za zaposlene (MZO)</w:t>
      </w:r>
    </w:p>
    <w:p w:rsidR="00C979AA" w:rsidRPr="007005F0" w:rsidRDefault="00AC34FC" w:rsidP="00C979AA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>: obračun plaća i materijalnih prava zaposlenika</w:t>
      </w:r>
    </w:p>
    <w:p w:rsidR="00C979AA" w:rsidRDefault="00AC34FC" w:rsidP="00C979A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isplata plaća i materijalnih prava zaposlenicima u cilju redovnog</w:t>
      </w:r>
      <w:r w:rsidR="00C979AA">
        <w:rPr>
          <w:rFonts w:ascii="Arial" w:hAnsi="Arial" w:cs="Arial"/>
          <w:color w:val="000000"/>
          <w:sz w:val="22"/>
          <w:szCs w:val="22"/>
        </w:rPr>
        <w:t xml:space="preserve"> funkcioniranja školske ustanove</w:t>
      </w:r>
    </w:p>
    <w:p w:rsidR="00AC34FC" w:rsidRPr="00C979AA" w:rsidRDefault="00AC34FC" w:rsidP="00C979A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>: poštivanje zakonskih obveza prema djelatnicima i poštivanje zadanih rokova</w:t>
      </w:r>
    </w:p>
    <w:p w:rsidR="00AC34FC" w:rsidRPr="00D17444" w:rsidRDefault="00AC34FC" w:rsidP="00AC34FC">
      <w:pPr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isplata plaća i ostalih materijalnih prava u zadanim rokovima prema odlukama o isplati istih.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</w:p>
    <w:p w:rsidR="00920D00" w:rsidRPr="00D17444" w:rsidRDefault="009F69A7">
      <w:pPr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NAZIV PROGRAMA: Program obrazovanja iznad standarda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B2052" w:rsidRPr="007005F0" w:rsidRDefault="00AB2052" w:rsidP="00AB20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A230101</w:t>
      </w: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 – Materijal</w:t>
      </w:r>
      <w:r>
        <w:rPr>
          <w:rFonts w:ascii="Arial" w:hAnsi="Arial" w:cs="Arial"/>
          <w:b/>
          <w:color w:val="000000"/>
          <w:sz w:val="22"/>
          <w:szCs w:val="22"/>
        </w:rPr>
        <w:t>ni rashodi iznad standarda</w:t>
      </w:r>
    </w:p>
    <w:p w:rsidR="007005F0" w:rsidRDefault="007005F0" w:rsidP="00AB205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B2052" w:rsidRPr="00AB2052" w:rsidRDefault="00AB2052" w:rsidP="00AB205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Izvor financiranja je županijski proračun. Sre</w:t>
      </w:r>
      <w:r>
        <w:rPr>
          <w:rFonts w:ascii="Arial" w:hAnsi="Arial" w:cs="Arial"/>
          <w:color w:val="000000"/>
          <w:sz w:val="22"/>
          <w:szCs w:val="22"/>
        </w:rPr>
        <w:t xml:space="preserve">dstva će se trošiti za </w:t>
      </w:r>
      <w:r w:rsidRPr="00D17444">
        <w:rPr>
          <w:rFonts w:ascii="Arial" w:hAnsi="Arial" w:cs="Arial"/>
          <w:color w:val="000000"/>
          <w:sz w:val="22"/>
          <w:szCs w:val="22"/>
        </w:rPr>
        <w:t>energente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444">
        <w:rPr>
          <w:rFonts w:ascii="Arial" w:hAnsi="Arial" w:cs="Arial"/>
          <w:color w:val="000000"/>
          <w:sz w:val="22"/>
          <w:szCs w:val="22"/>
        </w:rPr>
        <w:t>(električna energija,</w:t>
      </w:r>
      <w:r>
        <w:rPr>
          <w:rFonts w:ascii="Arial" w:hAnsi="Arial" w:cs="Arial"/>
          <w:color w:val="000000"/>
          <w:sz w:val="22"/>
          <w:szCs w:val="22"/>
        </w:rPr>
        <w:t xml:space="preserve"> plin  lož ulje) </w:t>
      </w:r>
      <w:r w:rsidR="00430DAF">
        <w:rPr>
          <w:rFonts w:ascii="Arial" w:hAnsi="Arial" w:cs="Arial"/>
          <w:color w:val="000000"/>
          <w:sz w:val="22"/>
          <w:szCs w:val="22"/>
        </w:rPr>
        <w:t>i prijevoz zaposlenika</w:t>
      </w:r>
    </w:p>
    <w:p w:rsidR="00AB2052" w:rsidRPr="00C979AA" w:rsidRDefault="00AB2052" w:rsidP="00AB2052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Omogućiti nesmetano odvijanje odgojno-obrazovnog procesa.</w:t>
      </w:r>
    </w:p>
    <w:p w:rsidR="00AB2052" w:rsidRPr="00C979AA" w:rsidRDefault="00AB2052" w:rsidP="00AB2052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Učenicima i zaposlenicima omogućiti dobre uvjete kako bi što bolje obavljali svoje obveze.</w:t>
      </w:r>
    </w:p>
    <w:p w:rsidR="00AB2052" w:rsidRPr="00D17444" w:rsidRDefault="00AB2052" w:rsidP="00AB2052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namjensko trošenje sredstava</w:t>
      </w: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AB2052" w:rsidRDefault="00AB205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3710D" w:rsidRPr="00D17444" w:rsidRDefault="0093710D" w:rsidP="009371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A230102 – Županijska natjecanja</w:t>
      </w:r>
    </w:p>
    <w:p w:rsidR="0093710D" w:rsidRPr="00D17444" w:rsidRDefault="0093710D" w:rsidP="0093710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3710D" w:rsidRPr="00C979AA" w:rsidRDefault="0093710D" w:rsidP="0093710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Opis aktivnosti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Izvor financiranja je županijski proračun. Sre</w:t>
      </w:r>
      <w:r>
        <w:rPr>
          <w:rFonts w:ascii="Arial" w:hAnsi="Arial" w:cs="Arial"/>
          <w:color w:val="000000"/>
          <w:sz w:val="22"/>
          <w:szCs w:val="22"/>
        </w:rPr>
        <w:t>dstva će se trošiti za provedbu župa</w:t>
      </w:r>
      <w:r w:rsidR="008975F5">
        <w:rPr>
          <w:rFonts w:ascii="Arial" w:hAnsi="Arial" w:cs="Arial"/>
          <w:color w:val="000000"/>
          <w:sz w:val="22"/>
          <w:szCs w:val="22"/>
        </w:rPr>
        <w:t>nijsk</w:t>
      </w:r>
      <w:r>
        <w:rPr>
          <w:rFonts w:ascii="Arial" w:hAnsi="Arial" w:cs="Arial"/>
          <w:color w:val="000000"/>
          <w:sz w:val="22"/>
          <w:szCs w:val="22"/>
        </w:rPr>
        <w:t>og natjecanja iz geografije</w:t>
      </w:r>
    </w:p>
    <w:p w:rsidR="0093710D" w:rsidRPr="00C979AA" w:rsidRDefault="0093710D" w:rsidP="0093710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</w:t>
      </w:r>
      <w:r>
        <w:rPr>
          <w:rFonts w:ascii="Arial" w:hAnsi="Arial" w:cs="Arial"/>
          <w:color w:val="000000"/>
          <w:sz w:val="22"/>
          <w:szCs w:val="22"/>
        </w:rPr>
        <w:t>Natjecanje učenika</w:t>
      </w:r>
    </w:p>
    <w:p w:rsidR="0093710D" w:rsidRPr="005C3F01" w:rsidRDefault="0093710D" w:rsidP="0093710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>
        <w:rPr>
          <w:rFonts w:ascii="Arial" w:hAnsi="Arial" w:cs="Arial"/>
          <w:color w:val="000000"/>
          <w:sz w:val="22"/>
          <w:szCs w:val="22"/>
        </w:rPr>
        <w:t xml:space="preserve"> : motiviranje učenika za natjecanje</w:t>
      </w:r>
    </w:p>
    <w:p w:rsidR="0093710D" w:rsidRDefault="0093710D" w:rsidP="009371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</w:t>
      </w:r>
      <w:r w:rsidR="005C3F01">
        <w:rPr>
          <w:rFonts w:ascii="Arial" w:hAnsi="Arial" w:cs="Arial"/>
          <w:b/>
          <w:color w:val="000000"/>
          <w:sz w:val="22"/>
          <w:szCs w:val="22"/>
        </w:rPr>
        <w:t xml:space="preserve">spješnosti realizacije ciljeva: </w:t>
      </w:r>
      <w:r w:rsidR="004C2023" w:rsidRPr="004C2023">
        <w:rPr>
          <w:rFonts w:ascii="Arial" w:hAnsi="Arial" w:cs="Arial"/>
          <w:color w:val="000000"/>
          <w:sz w:val="22"/>
          <w:szCs w:val="22"/>
        </w:rPr>
        <w:t>osvojeno 1 mjesto</w:t>
      </w:r>
    </w:p>
    <w:p w:rsidR="00430DAF" w:rsidRDefault="00430DAF" w:rsidP="009371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2469" w:rsidRPr="00D17444" w:rsidRDefault="004C2469" w:rsidP="004C2469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A2301</w:t>
      </w:r>
      <w:r>
        <w:rPr>
          <w:rFonts w:ascii="Arial" w:hAnsi="Arial" w:cs="Arial"/>
          <w:b/>
          <w:color w:val="000000"/>
          <w:sz w:val="22"/>
          <w:szCs w:val="22"/>
        </w:rPr>
        <w:t>04 -  Pomoćnici u nastavi</w:t>
      </w:r>
    </w:p>
    <w:p w:rsidR="004C2469" w:rsidRPr="00D17444" w:rsidRDefault="004C2469" w:rsidP="004C246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C2469" w:rsidRPr="00C979AA" w:rsidRDefault="004C2469" w:rsidP="004C2469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 Izvor financiranja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Nenemjenski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prihodi i primici IŽ</w:t>
      </w:r>
    </w:p>
    <w:p w:rsidR="004C2469" w:rsidRPr="00C979AA" w:rsidRDefault="004C2469" w:rsidP="004C2469">
      <w:pPr>
        <w:jc w:val="both"/>
        <w:rPr>
          <w:rFonts w:ascii="Arial" w:hAnsi="Arial" w:cs="Arial"/>
          <w:sz w:val="22"/>
          <w:szCs w:val="22"/>
        </w:rPr>
      </w:pPr>
      <w:bookmarkStart w:id="0" w:name="_Hlk87967948"/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 xml:space="preserve"> : omogućiti nesmetano odvijanje odgojno-obrazovnog procesa</w:t>
      </w:r>
    </w:p>
    <w:p w:rsidR="004C2469" w:rsidRPr="00C979AA" w:rsidRDefault="004C2469" w:rsidP="004C2469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Omogućiti učenicima sa poteškoćama praćenje nastavnog procesa. Pomoć nastavnicima da što kvalitetnije učenike uključe u redovno školovanje</w:t>
      </w:r>
    </w:p>
    <w:p w:rsidR="004C2469" w:rsidRPr="00D17444" w:rsidRDefault="004C2469" w:rsidP="004C2469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sz w:val="22"/>
          <w:szCs w:val="22"/>
        </w:rPr>
        <w:t>bolji uspjeh učenika na kraju godine i uključivanje u razredno odjeljenje.</w:t>
      </w:r>
    </w:p>
    <w:bookmarkEnd w:id="0"/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A230184 – Zavičajna nastava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financiranja: Istarska županija.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Razvijanje kreativnosti  kod učenika te  podizanje  svijesti o svom zavičaju.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Otkrivanje  i prezentiranje posebnosti svog zavičaja 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značajan interes učenika za sudjelovanje u projektu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A230199 – Školska shema voća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="004C2469">
        <w:rPr>
          <w:rFonts w:ascii="Arial" w:hAnsi="Arial" w:cs="Arial"/>
          <w:color w:val="000000"/>
          <w:sz w:val="22"/>
          <w:szCs w:val="22"/>
        </w:rPr>
        <w:t>: Izvor financiranja je Ministarstvo poljoprivrede za proračunske korisnike</w:t>
      </w:r>
      <w:r w:rsidRPr="00D17444">
        <w:rPr>
          <w:rFonts w:ascii="Arial" w:hAnsi="Arial" w:cs="Arial"/>
          <w:color w:val="000000"/>
          <w:sz w:val="22"/>
          <w:szCs w:val="22"/>
        </w:rPr>
        <w:t>-Istarska županija.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Razvijanje svijesti o zdravoj prehrani  kod učenika 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Poboljšati prehrambene navike učenika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color w:val="000000"/>
          <w:sz w:val="22"/>
          <w:szCs w:val="22"/>
        </w:rPr>
        <w:t>zadovoljstvo učenika projektom</w:t>
      </w:r>
    </w:p>
    <w:p w:rsidR="001D20F5" w:rsidRPr="00D17444" w:rsidRDefault="001D20F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K240601 – Školski namještaj i oprema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Opis aktivnosti </w:t>
      </w:r>
      <w:r w:rsidRPr="00D17444">
        <w:rPr>
          <w:rFonts w:ascii="Arial" w:hAnsi="Arial" w:cs="Arial"/>
          <w:color w:val="000000"/>
          <w:sz w:val="22"/>
          <w:szCs w:val="22"/>
        </w:rPr>
        <w:t>: Izvor financiranja: vlastiti prihodi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Opći ciljevi</w:t>
      </w:r>
      <w:r w:rsidRPr="00D17444">
        <w:rPr>
          <w:rFonts w:ascii="Arial" w:hAnsi="Arial" w:cs="Arial"/>
          <w:color w:val="000000"/>
          <w:sz w:val="22"/>
          <w:szCs w:val="22"/>
        </w:rPr>
        <w:t>: Usklađivanje uvjeta održavanja nastave s državnim pedagoškim standardima.</w:t>
      </w:r>
    </w:p>
    <w:p w:rsidR="00920D00" w:rsidRPr="00C979AA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Posebni ciljevi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:  Povećana kvaliteta nastave.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Specijalizirane učionice su opremljene ergonomskim namještajem za kvalitetno održavanje nastave.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55D0E" w:rsidRPr="00D17444" w:rsidRDefault="00F55D0E" w:rsidP="00F55D0E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K24060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D17444">
        <w:rPr>
          <w:rFonts w:ascii="Arial" w:hAnsi="Arial" w:cs="Arial"/>
          <w:b/>
          <w:color w:val="000000"/>
          <w:sz w:val="22"/>
          <w:szCs w:val="22"/>
        </w:rPr>
        <w:t xml:space="preserve"> – Opremanje </w:t>
      </w:r>
      <w:r>
        <w:rPr>
          <w:rFonts w:ascii="Arial" w:hAnsi="Arial" w:cs="Arial"/>
          <w:b/>
          <w:color w:val="000000"/>
          <w:sz w:val="22"/>
          <w:szCs w:val="22"/>
        </w:rPr>
        <w:t>biblioteke</w:t>
      </w:r>
    </w:p>
    <w:p w:rsidR="00F55D0E" w:rsidRPr="00D17444" w:rsidRDefault="00F55D0E" w:rsidP="00F55D0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5D0E" w:rsidRPr="006A26EA" w:rsidRDefault="00F55D0E" w:rsidP="00F55D0E">
      <w:pPr>
        <w:jc w:val="both"/>
        <w:rPr>
          <w:rFonts w:ascii="Arial" w:hAnsi="Arial" w:cs="Arial"/>
          <w:sz w:val="22"/>
          <w:szCs w:val="22"/>
        </w:rPr>
      </w:pPr>
      <w:r w:rsidRPr="006A26EA">
        <w:rPr>
          <w:rFonts w:ascii="Arial" w:hAnsi="Arial" w:cs="Arial"/>
          <w:b/>
          <w:sz w:val="22"/>
          <w:szCs w:val="22"/>
        </w:rPr>
        <w:t>Opis aktivnosti</w:t>
      </w:r>
      <w:r w:rsidRPr="006A26EA">
        <w:rPr>
          <w:rFonts w:ascii="Arial" w:hAnsi="Arial" w:cs="Arial"/>
          <w:sz w:val="22"/>
          <w:szCs w:val="22"/>
        </w:rPr>
        <w:t xml:space="preserve"> :  Izvor financi</w:t>
      </w:r>
      <w:r>
        <w:rPr>
          <w:rFonts w:ascii="Arial" w:hAnsi="Arial" w:cs="Arial"/>
          <w:sz w:val="22"/>
          <w:szCs w:val="22"/>
        </w:rPr>
        <w:t>ranja je Istarska županija</w:t>
      </w:r>
    </w:p>
    <w:p w:rsidR="00F55D0E" w:rsidRPr="006A26EA" w:rsidRDefault="00F55D0E" w:rsidP="00F55D0E">
      <w:pPr>
        <w:jc w:val="both"/>
        <w:rPr>
          <w:rFonts w:ascii="Arial" w:hAnsi="Arial" w:cs="Arial"/>
          <w:sz w:val="22"/>
          <w:szCs w:val="22"/>
        </w:rPr>
      </w:pPr>
      <w:r w:rsidRPr="006A26EA">
        <w:rPr>
          <w:rFonts w:ascii="Arial" w:hAnsi="Arial" w:cs="Arial"/>
          <w:b/>
          <w:sz w:val="22"/>
          <w:szCs w:val="22"/>
        </w:rPr>
        <w:t>Opći ciljevi</w:t>
      </w:r>
      <w:r w:rsidRPr="006A26EA">
        <w:rPr>
          <w:rFonts w:ascii="Arial" w:hAnsi="Arial" w:cs="Arial"/>
          <w:sz w:val="22"/>
          <w:szCs w:val="22"/>
        </w:rPr>
        <w:t xml:space="preserve"> : Omogućiti nesmetano odvijanje odgojno-obrazovnog procesa.</w:t>
      </w:r>
    </w:p>
    <w:p w:rsidR="00F55D0E" w:rsidRPr="006A26EA" w:rsidRDefault="00F55D0E" w:rsidP="00F55D0E">
      <w:pPr>
        <w:jc w:val="both"/>
        <w:rPr>
          <w:rFonts w:ascii="Arial" w:hAnsi="Arial" w:cs="Arial"/>
          <w:sz w:val="22"/>
          <w:szCs w:val="22"/>
        </w:rPr>
      </w:pPr>
      <w:r w:rsidRPr="006A26EA">
        <w:rPr>
          <w:rFonts w:ascii="Arial" w:hAnsi="Arial" w:cs="Arial"/>
          <w:b/>
          <w:sz w:val="22"/>
          <w:szCs w:val="22"/>
        </w:rPr>
        <w:t>Posebni ciljevi</w:t>
      </w:r>
      <w:r w:rsidRPr="006A26EA">
        <w:rPr>
          <w:rFonts w:ascii="Arial" w:hAnsi="Arial" w:cs="Arial"/>
          <w:sz w:val="22"/>
          <w:szCs w:val="22"/>
        </w:rPr>
        <w:t xml:space="preserve"> : Učenicima i zaposlenicima poboljšati uvjete za izvođenje nastave. </w:t>
      </w:r>
      <w:r w:rsidRPr="006A26EA">
        <w:rPr>
          <w:rFonts w:ascii="Arial" w:hAnsi="Arial" w:cs="Arial"/>
          <w:b/>
          <w:sz w:val="22"/>
          <w:szCs w:val="22"/>
        </w:rPr>
        <w:t>Pokazatelji uspješnosti realizacije ciljeva:</w:t>
      </w:r>
    </w:p>
    <w:p w:rsidR="00F55D0E" w:rsidRPr="006A26EA" w:rsidRDefault="00F55D0E" w:rsidP="00F55D0E">
      <w:pPr>
        <w:jc w:val="both"/>
        <w:rPr>
          <w:rFonts w:ascii="Arial" w:hAnsi="Arial" w:cs="Arial"/>
          <w:sz w:val="22"/>
          <w:szCs w:val="22"/>
        </w:rPr>
      </w:pPr>
      <w:r w:rsidRPr="006A26EA">
        <w:rPr>
          <w:rFonts w:ascii="Arial" w:hAnsi="Arial" w:cs="Arial"/>
          <w:sz w:val="22"/>
          <w:szCs w:val="22"/>
        </w:rPr>
        <w:t>Omogućen kvalitetan rad škole i njeno funkcioniranje te nesmetano odvijanje nastavnog   procesa.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T910201 – Provedba projekta KLIK - ERDF</w:t>
      </w: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Opis aktivnosti </w:t>
      </w:r>
      <w:r w:rsidRPr="00D17444">
        <w:rPr>
          <w:rFonts w:ascii="Arial" w:hAnsi="Arial" w:cs="Arial"/>
          <w:sz w:val="22"/>
          <w:szCs w:val="22"/>
        </w:rPr>
        <w:t>: Izvor financiranja: Europski fond za regionalni razvoj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 xml:space="preserve">: stvaranje centra kompetencija sa suvremeno opremljenim i funkcionalnim učionicama koji će omogućiti rad na jednoj lokaciji i u jednoj smjeni te kabinetsku nastavu. 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 suvremena Škola koja sustavno i sveobuhvatno primjenjuje IKT u učenje, poučavanje i poslovanje uz osiguravanje uvjeta za uspjeh svakog pojedinog učenika kroz individualni pristup i podršku.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sz w:val="22"/>
          <w:szCs w:val="22"/>
        </w:rPr>
        <w:t xml:space="preserve"> provedba obrazovanja, usavršavanja i osposobljavanja u ugostiteljstvu i turizmu temeljenog na radu, a prema potrebama poslodavca.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T910501 – Provedba projekta KLIK - ESF</w:t>
      </w:r>
    </w:p>
    <w:p w:rsidR="008D38FD" w:rsidRPr="00D17444" w:rsidRDefault="008D38FD" w:rsidP="008D38FD">
      <w:pPr>
        <w:jc w:val="both"/>
        <w:rPr>
          <w:rFonts w:ascii="Arial" w:hAnsi="Arial" w:cs="Arial"/>
          <w:b/>
          <w:sz w:val="22"/>
          <w:szCs w:val="22"/>
        </w:rPr>
      </w:pP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Opis aktivnosti </w:t>
      </w:r>
      <w:r w:rsidRPr="00D17444">
        <w:rPr>
          <w:rFonts w:ascii="Arial" w:hAnsi="Arial" w:cs="Arial"/>
          <w:sz w:val="22"/>
          <w:szCs w:val="22"/>
        </w:rPr>
        <w:t>: Izvor financiranja: Europski socijalni fond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>: stvaranje centra kompetencija sa svrhom povećanja konkurentnosti hrvatskog turizma kroz unapređenje obrazovne infrastrukture i provedbu programa obrazovanja, usavršavanja i osposobljavanja ljudskih potencijala</w:t>
      </w:r>
    </w:p>
    <w:p w:rsidR="008D38FD" w:rsidRPr="00D17444" w:rsidRDefault="008D38FD" w:rsidP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 uspostava strateške suradnje obrazovnog, javnog, privatnog i civilnog sektora. Kreiranje, razvoj i provedba suvremenih programa usavršavanja u sektoru turizma i ugostiteljstva</w:t>
      </w:r>
    </w:p>
    <w:p w:rsidR="00920D00" w:rsidRPr="00D17444" w:rsidRDefault="008D38FD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Pokazatelji uspješnosti realizacije ciljeva:</w:t>
      </w:r>
      <w:r w:rsidRPr="00D17444">
        <w:rPr>
          <w:rFonts w:ascii="Arial" w:hAnsi="Arial" w:cs="Arial"/>
          <w:sz w:val="22"/>
          <w:szCs w:val="22"/>
        </w:rPr>
        <w:t xml:space="preserve"> izrađen strateški plan razvoja regionalnog centra kompetentnosti KLIK, izrađeni okviri za razvoj suradnje, </w:t>
      </w:r>
      <w:proofErr w:type="spellStart"/>
      <w:r w:rsidRPr="00D17444">
        <w:rPr>
          <w:rFonts w:ascii="Arial" w:hAnsi="Arial" w:cs="Arial"/>
          <w:sz w:val="22"/>
          <w:szCs w:val="22"/>
        </w:rPr>
        <w:t>kurikulumi</w:t>
      </w:r>
      <w:proofErr w:type="spellEnd"/>
      <w:r w:rsidRPr="00D17444">
        <w:rPr>
          <w:rFonts w:ascii="Arial" w:hAnsi="Arial" w:cs="Arial"/>
          <w:sz w:val="22"/>
          <w:szCs w:val="22"/>
        </w:rPr>
        <w:t>, provedba praktične i teorijske nastave, kupnja specijalizirane opreme, edukacije, natjecanja učenika.</w:t>
      </w:r>
    </w:p>
    <w:p w:rsidR="00920D00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6109F" w:rsidRPr="00D17444" w:rsidRDefault="00D6109F" w:rsidP="00D610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T910801</w:t>
      </w:r>
      <w:r w:rsidRPr="00D17444">
        <w:rPr>
          <w:rFonts w:ascii="Arial" w:hAnsi="Arial" w:cs="Arial"/>
          <w:b/>
          <w:sz w:val="22"/>
          <w:szCs w:val="22"/>
        </w:rPr>
        <w:t xml:space="preserve"> – </w:t>
      </w:r>
      <w:r w:rsidR="00F55D0E">
        <w:rPr>
          <w:rFonts w:ascii="Arial" w:hAnsi="Arial" w:cs="Arial"/>
          <w:b/>
          <w:sz w:val="22"/>
          <w:szCs w:val="22"/>
        </w:rPr>
        <w:t xml:space="preserve">Provedba projekta MOZAIK 4 </w:t>
      </w:r>
    </w:p>
    <w:p w:rsidR="00D6109F" w:rsidRPr="00D17444" w:rsidRDefault="00D6109F" w:rsidP="00D6109F">
      <w:pPr>
        <w:jc w:val="both"/>
        <w:rPr>
          <w:rFonts w:ascii="Arial" w:hAnsi="Arial" w:cs="Arial"/>
          <w:b/>
          <w:sz w:val="22"/>
          <w:szCs w:val="22"/>
        </w:rPr>
      </w:pPr>
    </w:p>
    <w:p w:rsidR="00D6109F" w:rsidRPr="00C979AA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Opis aktivnosti</w:t>
      </w:r>
      <w:r w:rsidRPr="00D17444">
        <w:rPr>
          <w:rFonts w:ascii="Arial" w:hAnsi="Arial" w:cs="Arial"/>
          <w:sz w:val="22"/>
          <w:szCs w:val="22"/>
        </w:rPr>
        <w:t xml:space="preserve">: Izvor </w:t>
      </w:r>
      <w:r>
        <w:rPr>
          <w:rFonts w:ascii="Arial" w:hAnsi="Arial" w:cs="Arial"/>
          <w:sz w:val="22"/>
          <w:szCs w:val="22"/>
        </w:rPr>
        <w:t xml:space="preserve">financiranja je Projekt MOZAIK 4 Nenamjenski prihodi i primici i Strukturni fondovi EU </w:t>
      </w:r>
      <w:r w:rsidRPr="00D17444">
        <w:rPr>
          <w:rFonts w:ascii="Arial" w:hAnsi="Arial" w:cs="Arial"/>
          <w:sz w:val="22"/>
          <w:szCs w:val="22"/>
        </w:rPr>
        <w:t>. Sredstva se troše na pomaganje učenicima da se što bolje uključe u odgojno obrazovni proces.</w:t>
      </w:r>
    </w:p>
    <w:p w:rsidR="00D6109F" w:rsidRPr="00C979AA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 xml:space="preserve"> : omogućiti nesmetano odvijanje odgojno-obrazovnog procesa</w:t>
      </w:r>
    </w:p>
    <w:p w:rsidR="00D6109F" w:rsidRPr="00C979AA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Omogućiti učenicima sa poteškoćama praćenje nastavnog procesa. Pomoć nastavnicima da što kvalitetnije učenike uključe u redovno školovanje</w:t>
      </w:r>
    </w:p>
    <w:p w:rsidR="00D6109F" w:rsidRDefault="00D6109F" w:rsidP="00D6109F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sz w:val="22"/>
          <w:szCs w:val="22"/>
        </w:rPr>
        <w:t>bolji uspjeh učenika na kraju godine i uključivanje u razredno odjeljenje.</w:t>
      </w:r>
    </w:p>
    <w:p w:rsidR="00F55D0E" w:rsidRDefault="00F55D0E" w:rsidP="00D6109F">
      <w:pPr>
        <w:jc w:val="both"/>
        <w:rPr>
          <w:rFonts w:ascii="Arial" w:hAnsi="Arial" w:cs="Arial"/>
          <w:sz w:val="22"/>
          <w:szCs w:val="22"/>
        </w:rPr>
      </w:pPr>
    </w:p>
    <w:p w:rsidR="00F55D0E" w:rsidRPr="00D17444" w:rsidRDefault="00F55D0E" w:rsidP="00F55D0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T910801</w:t>
      </w:r>
      <w:r w:rsidRPr="00D17444">
        <w:rPr>
          <w:rFonts w:ascii="Arial" w:hAnsi="Arial" w:cs="Arial"/>
          <w:b/>
          <w:sz w:val="22"/>
          <w:szCs w:val="22"/>
        </w:rPr>
        <w:t xml:space="preserve"> – </w:t>
      </w:r>
      <w:r w:rsidR="004A20C2">
        <w:rPr>
          <w:rFonts w:ascii="Arial" w:hAnsi="Arial" w:cs="Arial"/>
          <w:b/>
          <w:sz w:val="22"/>
          <w:szCs w:val="22"/>
        </w:rPr>
        <w:t>Provedba projekta MOZAIK 5</w:t>
      </w:r>
    </w:p>
    <w:p w:rsidR="00F55D0E" w:rsidRPr="00D17444" w:rsidRDefault="00F55D0E" w:rsidP="00F55D0E">
      <w:pPr>
        <w:jc w:val="both"/>
        <w:rPr>
          <w:rFonts w:ascii="Arial" w:hAnsi="Arial" w:cs="Arial"/>
          <w:b/>
          <w:sz w:val="22"/>
          <w:szCs w:val="22"/>
        </w:rPr>
      </w:pPr>
    </w:p>
    <w:p w:rsidR="00F55D0E" w:rsidRPr="00C979AA" w:rsidRDefault="00F55D0E" w:rsidP="00F55D0E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Opis aktivnosti</w:t>
      </w:r>
      <w:r w:rsidRPr="00D17444">
        <w:rPr>
          <w:rFonts w:ascii="Arial" w:hAnsi="Arial" w:cs="Arial"/>
          <w:sz w:val="22"/>
          <w:szCs w:val="22"/>
        </w:rPr>
        <w:t xml:space="preserve">: Izvor </w:t>
      </w:r>
      <w:r w:rsidR="004A20C2">
        <w:rPr>
          <w:rFonts w:ascii="Arial" w:hAnsi="Arial" w:cs="Arial"/>
          <w:sz w:val="22"/>
          <w:szCs w:val="22"/>
        </w:rPr>
        <w:t>financiranja je Projekt MOZAIK 5</w:t>
      </w:r>
      <w:r>
        <w:rPr>
          <w:rFonts w:ascii="Arial" w:hAnsi="Arial" w:cs="Arial"/>
          <w:sz w:val="22"/>
          <w:szCs w:val="22"/>
        </w:rPr>
        <w:t xml:space="preserve"> Nenamjenski prihodi i primici i Strukturni fondovi EU </w:t>
      </w:r>
      <w:r w:rsidRPr="00D17444">
        <w:rPr>
          <w:rFonts w:ascii="Arial" w:hAnsi="Arial" w:cs="Arial"/>
          <w:sz w:val="22"/>
          <w:szCs w:val="22"/>
        </w:rPr>
        <w:t>. Sredstva se troše na pomaganje učenicima da se što bolje uključe u odgojno obrazovni proces.</w:t>
      </w:r>
    </w:p>
    <w:p w:rsidR="00F55D0E" w:rsidRPr="00C979AA" w:rsidRDefault="00F55D0E" w:rsidP="00F55D0E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Opći ciljevi</w:t>
      </w:r>
      <w:r w:rsidRPr="00D17444">
        <w:rPr>
          <w:rFonts w:ascii="Arial" w:hAnsi="Arial" w:cs="Arial"/>
          <w:sz w:val="22"/>
          <w:szCs w:val="22"/>
        </w:rPr>
        <w:t xml:space="preserve"> : omogućiti nesmetano odvijanje odgojno-obrazovnog procesa</w:t>
      </w:r>
    </w:p>
    <w:p w:rsidR="00F55D0E" w:rsidRPr="00C979AA" w:rsidRDefault="00F55D0E" w:rsidP="00F55D0E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>Posebni ciljevi</w:t>
      </w:r>
      <w:r w:rsidRPr="00D17444">
        <w:rPr>
          <w:rFonts w:ascii="Arial" w:hAnsi="Arial" w:cs="Arial"/>
          <w:sz w:val="22"/>
          <w:szCs w:val="22"/>
        </w:rPr>
        <w:t xml:space="preserve"> : Omogućiti učenicima sa poteškoćama praćenje nastavnog procesa. Pomoć nastavnicima da što kvalitetnije učenike uključe u redovno školovanje</w:t>
      </w:r>
    </w:p>
    <w:p w:rsidR="00F55D0E" w:rsidRDefault="00F55D0E" w:rsidP="00F55D0E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b/>
          <w:sz w:val="22"/>
          <w:szCs w:val="22"/>
        </w:rPr>
        <w:t xml:space="preserve">Pokazatelji uspješnosti realizacije ciljeva: </w:t>
      </w:r>
      <w:r w:rsidRPr="00D17444">
        <w:rPr>
          <w:rFonts w:ascii="Arial" w:hAnsi="Arial" w:cs="Arial"/>
          <w:sz w:val="22"/>
          <w:szCs w:val="22"/>
        </w:rPr>
        <w:t>bolji uspjeh učenika na kraju godine i uključivanje u razredno odjeljenje.</w:t>
      </w:r>
    </w:p>
    <w:p w:rsidR="00F55D0E" w:rsidRPr="00D17444" w:rsidRDefault="00F55D0E" w:rsidP="00D6109F">
      <w:pPr>
        <w:jc w:val="both"/>
        <w:rPr>
          <w:rFonts w:ascii="Arial" w:hAnsi="Arial" w:cs="Arial"/>
          <w:sz w:val="22"/>
          <w:szCs w:val="22"/>
        </w:rPr>
      </w:pPr>
    </w:p>
    <w:p w:rsidR="00D6109F" w:rsidRPr="00D17444" w:rsidRDefault="00D610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PROJEKCIJE KLJUČNIH VARIJABLI ZA IZRAČUN POTREBNIH SREDSTAVA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Prijedlog </w:t>
      </w:r>
      <w:r w:rsidR="0028774D">
        <w:rPr>
          <w:rFonts w:ascii="Arial" w:hAnsi="Arial" w:cs="Arial"/>
          <w:color w:val="000000"/>
          <w:sz w:val="22"/>
          <w:szCs w:val="22"/>
        </w:rPr>
        <w:t>2</w:t>
      </w:r>
      <w:r w:rsidR="003C7BFB">
        <w:rPr>
          <w:rFonts w:ascii="Arial" w:hAnsi="Arial" w:cs="Arial"/>
          <w:color w:val="000000"/>
          <w:sz w:val="22"/>
          <w:szCs w:val="22"/>
        </w:rPr>
        <w:t>. iz</w:t>
      </w:r>
      <w:r w:rsidR="004D1F73">
        <w:rPr>
          <w:rFonts w:ascii="Arial" w:hAnsi="Arial" w:cs="Arial"/>
          <w:color w:val="000000"/>
          <w:sz w:val="22"/>
          <w:szCs w:val="22"/>
        </w:rPr>
        <w:t xml:space="preserve">mjena i dopuna </w:t>
      </w:r>
      <w:r w:rsidR="00CA643E" w:rsidRPr="00D17444">
        <w:rPr>
          <w:rFonts w:ascii="Arial" w:hAnsi="Arial" w:cs="Arial"/>
          <w:color w:val="000000"/>
          <w:sz w:val="22"/>
          <w:szCs w:val="22"/>
        </w:rPr>
        <w:t>financijskog plana škole za 2022</w:t>
      </w:r>
      <w:r w:rsidR="008B4A7C" w:rsidRPr="00D17444">
        <w:rPr>
          <w:rFonts w:ascii="Arial" w:hAnsi="Arial" w:cs="Arial"/>
          <w:color w:val="000000"/>
          <w:sz w:val="22"/>
          <w:szCs w:val="22"/>
        </w:rPr>
        <w:t>. izrađen je prema realizaciji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pl</w:t>
      </w:r>
      <w:r w:rsidR="0028774D">
        <w:rPr>
          <w:rFonts w:ascii="Arial" w:hAnsi="Arial" w:cs="Arial"/>
          <w:color w:val="000000"/>
          <w:sz w:val="22"/>
          <w:szCs w:val="22"/>
        </w:rPr>
        <w:t>ana do 30.09</w:t>
      </w:r>
      <w:r w:rsidR="004D1F73">
        <w:rPr>
          <w:rFonts w:ascii="Arial" w:hAnsi="Arial" w:cs="Arial"/>
          <w:color w:val="000000"/>
          <w:sz w:val="22"/>
          <w:szCs w:val="22"/>
        </w:rPr>
        <w:t>.2022</w:t>
      </w:r>
      <w:r w:rsidRPr="00D17444">
        <w:rPr>
          <w:rFonts w:ascii="Arial" w:hAnsi="Arial" w:cs="Arial"/>
          <w:color w:val="000000"/>
          <w:sz w:val="22"/>
          <w:szCs w:val="22"/>
        </w:rPr>
        <w:t>. i proje</w:t>
      </w:r>
      <w:r w:rsidR="0028774D">
        <w:rPr>
          <w:rFonts w:ascii="Arial" w:hAnsi="Arial" w:cs="Arial"/>
          <w:color w:val="000000"/>
          <w:sz w:val="22"/>
          <w:szCs w:val="22"/>
        </w:rPr>
        <w:t>kciji za listopad</w:t>
      </w:r>
      <w:r w:rsidR="004D1F73">
        <w:rPr>
          <w:rFonts w:ascii="Arial" w:hAnsi="Arial" w:cs="Arial"/>
          <w:color w:val="000000"/>
          <w:sz w:val="22"/>
          <w:szCs w:val="22"/>
        </w:rPr>
        <w:t xml:space="preserve"> - prosinac 2022</w:t>
      </w:r>
      <w:r w:rsidR="007005F0">
        <w:rPr>
          <w:rFonts w:ascii="Arial" w:hAnsi="Arial" w:cs="Arial"/>
          <w:color w:val="000000"/>
          <w:sz w:val="22"/>
          <w:szCs w:val="22"/>
        </w:rPr>
        <w:t>. godine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20D00" w:rsidRPr="00D17444" w:rsidRDefault="00CA643E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Projekcije za 2023. i 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godinu izrađene su prema financijskim pokazateljima danim u Uputama za izradu proračuna jedinica lokalne i područne (regionalne)  samouprave za razdoblje 202</w:t>
      </w:r>
      <w:r w:rsidRPr="00D17444">
        <w:rPr>
          <w:rFonts w:ascii="Arial" w:hAnsi="Arial" w:cs="Arial"/>
          <w:color w:val="000000"/>
          <w:sz w:val="22"/>
          <w:szCs w:val="22"/>
        </w:rPr>
        <w:t>2.-2024</w:t>
      </w:r>
      <w:r w:rsidR="009F69A7" w:rsidRPr="00D17444">
        <w:rPr>
          <w:rFonts w:ascii="Arial" w:hAnsi="Arial" w:cs="Arial"/>
          <w:color w:val="000000"/>
          <w:sz w:val="22"/>
          <w:szCs w:val="22"/>
        </w:rPr>
        <w:t>. godine.</w:t>
      </w:r>
    </w:p>
    <w:p w:rsidR="00175A76" w:rsidRDefault="00175A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Rashodi za zaposlene – bruto plaće planirane su na temelju </w:t>
      </w:r>
      <w:proofErr w:type="spellStart"/>
      <w:r w:rsidRPr="00D17444">
        <w:rPr>
          <w:rFonts w:ascii="Arial" w:hAnsi="Arial" w:cs="Arial"/>
          <w:color w:val="000000"/>
          <w:sz w:val="22"/>
          <w:szCs w:val="22"/>
        </w:rPr>
        <w:t>print</w:t>
      </w:r>
      <w:proofErr w:type="spellEnd"/>
      <w:r w:rsidRPr="00D17444">
        <w:rPr>
          <w:rFonts w:ascii="Arial" w:hAnsi="Arial" w:cs="Arial"/>
          <w:color w:val="000000"/>
          <w:sz w:val="22"/>
          <w:szCs w:val="22"/>
        </w:rPr>
        <w:t xml:space="preserve"> liste a doprinosi na bruto plaće iznose 16,50%. 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Ostali rashodi za zaposlene (jubilarne nagrade, otpremnine, dar djeci i pomoći…)  planirani su sukladno Temeljnom kolektivnom ugovoru za službenike i namještenike u javnim službama.</w:t>
      </w:r>
    </w:p>
    <w:p w:rsidR="00175A76" w:rsidRDefault="00175A76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Budući da planirana dotacija Istarske županije nije dostatna za pokriće redovnih troškova dio materijalnih rashoda pokrivaju se iz vlastitih i ostalih prihoda.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Naknada troškova zaposlenima planirane su za:</w:t>
      </w:r>
    </w:p>
    <w:p w:rsidR="00920D00" w:rsidRPr="00472645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472645">
        <w:rPr>
          <w:rFonts w:ascii="Arial" w:hAnsi="Arial" w:cs="Arial"/>
          <w:color w:val="000000"/>
          <w:sz w:val="22"/>
          <w:szCs w:val="22"/>
        </w:rPr>
        <w:t>službena putovanja – stručni skupovi profesora, ravnatelja, ostalih radnika, ekskurzije, natjecanja, projekti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naknade za prijevoz  - sukladno TKU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stručno usavršavanje radnika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rashoda za materijal i energiju ,</w:t>
      </w:r>
    </w:p>
    <w:p w:rsidR="00E600DB" w:rsidRDefault="009F69A7" w:rsidP="0047264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rashoda za usluge</w:t>
      </w:r>
      <w:r w:rsidR="00472645">
        <w:rPr>
          <w:rFonts w:ascii="Arial" w:hAnsi="Arial" w:cs="Arial"/>
          <w:sz w:val="22"/>
          <w:szCs w:val="22"/>
        </w:rPr>
        <w:t xml:space="preserve">: </w:t>
      </w:r>
      <w:r w:rsidR="00120638" w:rsidRPr="00D17444">
        <w:rPr>
          <w:rFonts w:ascii="Arial" w:hAnsi="Arial" w:cs="Arial"/>
          <w:color w:val="000000"/>
          <w:sz w:val="22"/>
          <w:szCs w:val="22"/>
        </w:rPr>
        <w:t xml:space="preserve">na bazi utroška </w:t>
      </w:r>
      <w:r w:rsidR="000F6FAD">
        <w:rPr>
          <w:rFonts w:ascii="Arial" w:hAnsi="Arial" w:cs="Arial"/>
          <w:color w:val="000000"/>
          <w:sz w:val="22"/>
          <w:szCs w:val="22"/>
        </w:rPr>
        <w:t>do 30.09.2022. i projekciji za listopad</w:t>
      </w:r>
      <w:r w:rsidR="00E600DB">
        <w:rPr>
          <w:rFonts w:ascii="Arial" w:hAnsi="Arial" w:cs="Arial"/>
          <w:color w:val="000000"/>
          <w:sz w:val="22"/>
          <w:szCs w:val="22"/>
        </w:rPr>
        <w:t xml:space="preserve"> – prosinac 2022. godine</w:t>
      </w:r>
    </w:p>
    <w:p w:rsidR="00920D00" w:rsidRPr="00D17444" w:rsidRDefault="00920D00" w:rsidP="007005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naknada troškova osobama izvan radnog odnosa – za učenike koji će sudjelovati na natjecanjima i projektima.</w:t>
      </w:r>
    </w:p>
    <w:p w:rsidR="007005F0" w:rsidRDefault="007005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Izračun ostalih nespomenutih rashoda: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premije osiguranja – prema Odluci o početku postupka nabave usluge osiguranja 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članarine – prema visi</w:t>
      </w:r>
      <w:r w:rsidR="00D30549" w:rsidRPr="00D17444">
        <w:rPr>
          <w:rFonts w:ascii="Arial" w:hAnsi="Arial" w:cs="Arial"/>
          <w:color w:val="000000"/>
          <w:sz w:val="22"/>
          <w:szCs w:val="22"/>
        </w:rPr>
        <w:t>ni članarina u 2021</w:t>
      </w:r>
      <w:r w:rsidRPr="00D17444">
        <w:rPr>
          <w:rFonts w:ascii="Arial" w:hAnsi="Arial" w:cs="Arial"/>
          <w:color w:val="000000"/>
          <w:sz w:val="22"/>
          <w:szCs w:val="22"/>
        </w:rPr>
        <w:t>. godini</w:t>
      </w:r>
    </w:p>
    <w:p w:rsidR="00920D00" w:rsidRPr="00D17444" w:rsidRDefault="009F69A7" w:rsidP="00472645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pristojbe i naknade – procjena sudskih i javnobilježničkih pristojbi</w:t>
      </w:r>
    </w:p>
    <w:p w:rsidR="00175A76" w:rsidRDefault="00175A76" w:rsidP="00175A7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Rashodi za nabavu proizvedene dugotrajne imovine planirani su prema potrebama za nabavu opreme.</w:t>
      </w: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Pr="00D17444">
        <w:rPr>
          <w:rFonts w:ascii="Arial" w:hAnsi="Arial" w:cs="Arial"/>
          <w:color w:val="000000"/>
          <w:sz w:val="22"/>
          <w:szCs w:val="22"/>
        </w:rPr>
        <w:tab/>
        <w:t xml:space="preserve">   </w:t>
      </w:r>
    </w:p>
    <w:p w:rsidR="00920D00" w:rsidRPr="00D17444" w:rsidRDefault="009F69A7">
      <w:pPr>
        <w:jc w:val="both"/>
        <w:rPr>
          <w:rFonts w:ascii="Arial" w:hAnsi="Arial" w:cs="Arial"/>
          <w:b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IZVJEŠTAJ O POSTIGNUTIM CILJEVIMA I REZULTATIMA PROGRAMA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6D731F" w:rsidRDefault="00DD37E2">
      <w:pPr>
        <w:jc w:val="both"/>
        <w:rPr>
          <w:rFonts w:ascii="Arial" w:hAnsi="Arial" w:cs="Arial"/>
          <w:sz w:val="22"/>
          <w:szCs w:val="22"/>
        </w:rPr>
      </w:pPr>
      <w:r w:rsidRPr="006D731F">
        <w:rPr>
          <w:rFonts w:ascii="Arial" w:hAnsi="Arial" w:cs="Arial"/>
          <w:sz w:val="22"/>
          <w:szCs w:val="22"/>
        </w:rPr>
        <w:t xml:space="preserve">Škola ima </w:t>
      </w:r>
      <w:r w:rsidR="0042070D" w:rsidRPr="006D731F">
        <w:rPr>
          <w:rFonts w:ascii="Arial" w:hAnsi="Arial" w:cs="Arial"/>
          <w:sz w:val="22"/>
          <w:szCs w:val="22"/>
        </w:rPr>
        <w:t>90</w:t>
      </w:r>
      <w:r w:rsidR="009F69A7" w:rsidRPr="006D731F">
        <w:rPr>
          <w:rFonts w:ascii="Arial" w:hAnsi="Arial" w:cs="Arial"/>
          <w:sz w:val="22"/>
          <w:szCs w:val="22"/>
        </w:rPr>
        <w:t xml:space="preserve"> zaposlenih radnika. </w:t>
      </w:r>
    </w:p>
    <w:p w:rsidR="00920D00" w:rsidRPr="006D731F" w:rsidRDefault="00D30549" w:rsidP="00175A76">
      <w:pPr>
        <w:jc w:val="both"/>
        <w:rPr>
          <w:rFonts w:ascii="Arial" w:hAnsi="Arial" w:cs="Arial"/>
          <w:sz w:val="22"/>
          <w:szCs w:val="22"/>
        </w:rPr>
      </w:pPr>
      <w:r w:rsidRPr="006D731F">
        <w:rPr>
          <w:rFonts w:ascii="Arial" w:hAnsi="Arial" w:cs="Arial"/>
          <w:sz w:val="22"/>
          <w:szCs w:val="22"/>
        </w:rPr>
        <w:t>U školskoj godini 2021</w:t>
      </w:r>
      <w:r w:rsidR="009F69A7" w:rsidRPr="006D731F">
        <w:rPr>
          <w:rFonts w:ascii="Arial" w:hAnsi="Arial" w:cs="Arial"/>
          <w:sz w:val="22"/>
          <w:szCs w:val="22"/>
        </w:rPr>
        <w:t>./20</w:t>
      </w:r>
      <w:r w:rsidRPr="006D731F">
        <w:rPr>
          <w:rFonts w:ascii="Arial" w:hAnsi="Arial" w:cs="Arial"/>
          <w:sz w:val="22"/>
          <w:szCs w:val="22"/>
        </w:rPr>
        <w:t>22.</w:t>
      </w:r>
      <w:r w:rsidR="00DD37E2" w:rsidRPr="006D731F">
        <w:rPr>
          <w:rFonts w:ascii="Arial" w:hAnsi="Arial" w:cs="Arial"/>
          <w:sz w:val="22"/>
          <w:szCs w:val="22"/>
        </w:rPr>
        <w:t xml:space="preserve"> imamo upisanih  </w:t>
      </w:r>
      <w:r w:rsidR="0042070D" w:rsidRPr="006D731F">
        <w:rPr>
          <w:rFonts w:ascii="Arial" w:hAnsi="Arial" w:cs="Arial"/>
          <w:sz w:val="22"/>
          <w:szCs w:val="22"/>
        </w:rPr>
        <w:t>56</w:t>
      </w:r>
      <w:r w:rsidR="00DD37E2" w:rsidRPr="006D731F">
        <w:rPr>
          <w:rFonts w:ascii="Arial" w:hAnsi="Arial" w:cs="Arial"/>
          <w:sz w:val="22"/>
          <w:szCs w:val="22"/>
        </w:rPr>
        <w:t xml:space="preserve">8 </w:t>
      </w:r>
      <w:r w:rsidR="009F69A7" w:rsidRPr="006D731F">
        <w:rPr>
          <w:rFonts w:ascii="Arial" w:hAnsi="Arial" w:cs="Arial"/>
          <w:sz w:val="22"/>
          <w:szCs w:val="22"/>
        </w:rPr>
        <w:t>učenika.</w:t>
      </w:r>
    </w:p>
    <w:p w:rsidR="00920D00" w:rsidRPr="006D731F" w:rsidRDefault="009F69A7">
      <w:pPr>
        <w:jc w:val="both"/>
        <w:rPr>
          <w:rFonts w:ascii="Arial" w:hAnsi="Arial" w:cs="Arial"/>
          <w:sz w:val="22"/>
          <w:szCs w:val="22"/>
        </w:rPr>
      </w:pPr>
      <w:r w:rsidRPr="006D731F">
        <w:rPr>
          <w:rFonts w:ascii="Arial" w:hAnsi="Arial" w:cs="Arial"/>
          <w:sz w:val="22"/>
          <w:szCs w:val="22"/>
        </w:rPr>
        <w:t>Učenike se potiče na izražavanje kreativnosti, talenata i sposobnosti kroz uključivanje u razne aktivnosti, natjecanja, manifestacija,projekata, sudjelovanja u radionicama.</w:t>
      </w:r>
    </w:p>
    <w:p w:rsidR="00920D00" w:rsidRPr="006D731F" w:rsidRDefault="00920D0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20D00" w:rsidRPr="006D731F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6D731F">
        <w:rPr>
          <w:rFonts w:ascii="Arial" w:hAnsi="Arial" w:cs="Arial"/>
          <w:sz w:val="22"/>
          <w:szCs w:val="22"/>
        </w:rPr>
        <w:t>Na regiona</w:t>
      </w:r>
      <w:r w:rsidR="00DD37E2" w:rsidRPr="006D731F">
        <w:rPr>
          <w:rFonts w:ascii="Arial" w:hAnsi="Arial" w:cs="Arial"/>
          <w:sz w:val="22"/>
          <w:szCs w:val="22"/>
        </w:rPr>
        <w:t xml:space="preserve">lnom </w:t>
      </w:r>
      <w:proofErr w:type="spellStart"/>
      <w:r w:rsidR="00B30E7F" w:rsidRPr="006D731F">
        <w:rPr>
          <w:rFonts w:ascii="Arial" w:hAnsi="Arial" w:cs="Arial"/>
          <w:sz w:val="22"/>
          <w:szCs w:val="22"/>
        </w:rPr>
        <w:t>WorldS</w:t>
      </w:r>
      <w:r w:rsidR="004D1F73" w:rsidRPr="006D731F">
        <w:rPr>
          <w:rFonts w:ascii="Arial" w:hAnsi="Arial" w:cs="Arial"/>
          <w:sz w:val="22"/>
          <w:szCs w:val="22"/>
        </w:rPr>
        <w:t>kills</w:t>
      </w:r>
      <w:proofErr w:type="spellEnd"/>
      <w:r w:rsidR="0042070D" w:rsidRPr="006D731F">
        <w:rPr>
          <w:rFonts w:ascii="Arial" w:hAnsi="Arial" w:cs="Arial"/>
          <w:sz w:val="22"/>
          <w:szCs w:val="22"/>
        </w:rPr>
        <w:t xml:space="preserve"> natjecanju</w:t>
      </w:r>
      <w:r w:rsidRPr="006D731F">
        <w:rPr>
          <w:rFonts w:ascii="Arial" w:hAnsi="Arial" w:cs="Arial"/>
          <w:sz w:val="22"/>
          <w:szCs w:val="22"/>
        </w:rPr>
        <w:t xml:space="preserve"> naši su učenici izborili sudjelovanje na državnom natjecanju </w:t>
      </w:r>
      <w:proofErr w:type="spellStart"/>
      <w:r w:rsidRPr="006D731F">
        <w:rPr>
          <w:rFonts w:ascii="Arial" w:hAnsi="Arial" w:cs="Arial"/>
          <w:sz w:val="22"/>
          <w:szCs w:val="22"/>
        </w:rPr>
        <w:t>WorldSkills</w:t>
      </w:r>
      <w:proofErr w:type="spellEnd"/>
      <w:r w:rsidRPr="006D731F">
        <w:rPr>
          <w:rFonts w:ascii="Arial" w:hAnsi="Arial" w:cs="Arial"/>
          <w:sz w:val="22"/>
          <w:szCs w:val="22"/>
        </w:rPr>
        <w:t xml:space="preserve"> Croati</w:t>
      </w:r>
      <w:r w:rsidR="00120638" w:rsidRPr="006D731F">
        <w:rPr>
          <w:rFonts w:ascii="Arial" w:hAnsi="Arial" w:cs="Arial"/>
          <w:sz w:val="22"/>
          <w:szCs w:val="22"/>
        </w:rPr>
        <w:t>a 20</w:t>
      </w:r>
      <w:r w:rsidR="004D1F73" w:rsidRPr="006D731F">
        <w:rPr>
          <w:rFonts w:ascii="Arial" w:hAnsi="Arial" w:cs="Arial"/>
          <w:sz w:val="22"/>
          <w:szCs w:val="22"/>
        </w:rPr>
        <w:t>22</w:t>
      </w:r>
      <w:r w:rsidR="00B30E7F" w:rsidRPr="006D731F">
        <w:rPr>
          <w:rFonts w:ascii="Arial" w:hAnsi="Arial" w:cs="Arial"/>
          <w:sz w:val="22"/>
          <w:szCs w:val="22"/>
        </w:rPr>
        <w:t>.</w:t>
      </w:r>
    </w:p>
    <w:p w:rsidR="00920D00" w:rsidRPr="0042070D" w:rsidRDefault="00920D00" w:rsidP="00B30E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9F69A7" w:rsidP="00175A76">
      <w:pPr>
        <w:jc w:val="both"/>
        <w:rPr>
          <w:rStyle w:val="Naglaeno"/>
          <w:rFonts w:ascii="Arial" w:hAnsi="Arial" w:cs="Arial"/>
          <w:b w:val="0"/>
          <w:color w:val="FF0000"/>
          <w:sz w:val="22"/>
          <w:szCs w:val="22"/>
        </w:rPr>
      </w:pPr>
      <w:r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Učenici su na </w:t>
      </w:r>
      <w:r w:rsidR="00B30E7F"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školskim i </w:t>
      </w:r>
      <w:r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županijskim natjecanjima iz stranih jezika postigli izvrsne rezultate</w:t>
      </w:r>
      <w:r w:rsidR="00B30E7F" w:rsidRPr="0042070D">
        <w:rPr>
          <w:rStyle w:val="Naglaeno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:rsidR="00B30E7F" w:rsidRPr="0042070D" w:rsidRDefault="00B30E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B30E7F" w:rsidP="00175A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Na školskim natjecanju iz geografije naš u</w:t>
      </w:r>
      <w:r w:rsidR="003B08F4" w:rsidRPr="0042070D">
        <w:rPr>
          <w:rFonts w:ascii="Arial" w:hAnsi="Arial" w:cs="Arial"/>
          <w:color w:val="000000"/>
          <w:sz w:val="22"/>
          <w:szCs w:val="22"/>
        </w:rPr>
        <w:t xml:space="preserve">čenik je zauzeo prvo mjesto te </w:t>
      </w:r>
      <w:r w:rsidRPr="0042070D">
        <w:rPr>
          <w:rFonts w:ascii="Arial" w:hAnsi="Arial" w:cs="Arial"/>
          <w:color w:val="000000"/>
          <w:sz w:val="22"/>
          <w:szCs w:val="22"/>
        </w:rPr>
        <w:t>se plasirao na županijsko natjecanje.</w:t>
      </w:r>
    </w:p>
    <w:p w:rsidR="00920D00" w:rsidRPr="0042070D" w:rsidRDefault="00920D00" w:rsidP="004207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42070D" w:rsidRDefault="009F69A7" w:rsidP="00175A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Sudjelujemo u raznim projektima</w:t>
      </w:r>
      <w:r w:rsidR="0042070D" w:rsidRPr="0042070D">
        <w:rPr>
          <w:rFonts w:ascii="Arial" w:hAnsi="Arial" w:cs="Arial"/>
          <w:color w:val="000000"/>
          <w:sz w:val="22"/>
          <w:szCs w:val="22"/>
        </w:rPr>
        <w:t xml:space="preserve">: Klik-ERDF, KLIK-ESF, </w:t>
      </w:r>
      <w:r w:rsidRPr="0042070D">
        <w:rPr>
          <w:rFonts w:ascii="Arial" w:hAnsi="Arial" w:cs="Arial"/>
          <w:color w:val="000000"/>
          <w:sz w:val="22"/>
          <w:szCs w:val="22"/>
        </w:rPr>
        <w:t>Goethe  i na svim važnim manifestacijama Grada Pule i Istarske županije.</w:t>
      </w:r>
    </w:p>
    <w:p w:rsidR="00920D00" w:rsidRPr="0042070D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42070D">
        <w:rPr>
          <w:rFonts w:ascii="Arial" w:hAnsi="Arial" w:cs="Arial"/>
          <w:color w:val="000000"/>
          <w:sz w:val="22"/>
          <w:szCs w:val="22"/>
        </w:rPr>
        <w:t>Surađujemo s mnogim Udrugama i vanjskim suradnicima (Školska medicina, MUP, HZJZ, HZZ).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 w:rsidP="00175A76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Nastavničko vijeće pohvalilo je i nagradilo učenike koji su ostvarili zapažene rezultate u bilo kojim od aktivnosti te one koji su postigli odličan uspjeh i uzorno vladanje, </w:t>
      </w:r>
      <w:r w:rsidR="00B30E7F" w:rsidRPr="00D17444">
        <w:rPr>
          <w:rFonts w:ascii="Arial" w:hAnsi="Arial" w:cs="Arial"/>
          <w:color w:val="000000"/>
          <w:sz w:val="22"/>
          <w:szCs w:val="22"/>
        </w:rPr>
        <w:t>pogotovo učenici završnih razreda</w:t>
      </w:r>
      <w:r w:rsidRPr="00D17444">
        <w:rPr>
          <w:rFonts w:ascii="Arial" w:hAnsi="Arial" w:cs="Arial"/>
          <w:color w:val="000000"/>
          <w:sz w:val="22"/>
          <w:szCs w:val="22"/>
        </w:rPr>
        <w:t xml:space="preserve"> kroz cijelo školovanje.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Zaposlenici su se stručno usavršavali na seminarima i stručnim aktivima kako bismo podizali kvalitetu nastave na što višu razinu.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BA13D2" w:rsidRDefault="0042070D" w:rsidP="00175A7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Od 2012./2013.</w:t>
      </w:r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provodimo proces </w:t>
      </w:r>
      <w:proofErr w:type="spellStart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kojim pratimo, analiziramo i preispitujemo rad s ciljem njegovog kontinuiranog razvoja. </w:t>
      </w:r>
      <w:proofErr w:type="spellStart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Samovrednovanje</w:t>
      </w:r>
      <w:proofErr w:type="spellEnd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tumačimo kao temelj napretka škole, a </w:t>
      </w:r>
      <w:r w:rsidR="00B30E7F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ono </w:t>
      </w:r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počiva na međusobnom povjerenju i iskrenosti svih dionika kako bismo naš rad unaprijedili i usporedili s drugima.</w:t>
      </w:r>
    </w:p>
    <w:p w:rsidR="00920D00" w:rsidRPr="00D17444" w:rsidRDefault="0042070D" w:rsidP="00922F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Tijekom ovogodišnjeg </w:t>
      </w:r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procesa </w:t>
      </w:r>
      <w:proofErr w:type="spellStart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 w:rsidR="009F69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utvrđene su </w:t>
      </w:r>
      <w:r w:rsidR="00922FA7" w:rsidRPr="00BA13D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sljedeće prednosti</w:t>
      </w:r>
      <w:r w:rsidR="00922FA7">
        <w:rPr>
          <w:rFonts w:ascii="Arial" w:hAnsi="Arial" w:cs="Arial"/>
          <w:color w:val="000000"/>
          <w:sz w:val="22"/>
          <w:szCs w:val="22"/>
        </w:rPr>
        <w:t>: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sve potrebne zakonske akte donosimo na vrijeme, organizacija nastave primjerena je uvjetima u kojima škola funkcionira, </w:t>
      </w:r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nastava na daljinu uspješno je odrađena, 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dobra suradnja s vanjskim dionicima,  sudjelovanje u brojnim projektima i aktivnostima, odlični rezultati na natjecanjima</w:t>
      </w:r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koja se </w:t>
      </w:r>
      <w:proofErr w:type="spellStart"/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</w:t>
      </w:r>
      <w:proofErr w:type="spellEnd"/>
      <w:r w:rsidR="00922FA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uspjela održati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računovodstvo i financije vode se učinkovito i pravovremeno te u skladu s važećim propisima, transparentnost rada ustanove.</w:t>
      </w:r>
    </w:p>
    <w:p w:rsidR="00920D00" w:rsidRPr="00D17444" w:rsidRDefault="00922FA7">
      <w:pPr>
        <w:spacing w:after="20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Tijekom ove godine procesa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utvrđeni su sljedeći</w:t>
      </w:r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nedostaci koje treba unaprijediti i/ili riješiti: nezainteresiranost dijela učenika za rad škole, veliki broj učenika putnika i loše prometne linije, veliki broj učenika s teškoćama (9%) i nedostatan broj stručnih suradnika edukacijsko-rehabilitacijskog profila, nezainteresiranost dijela nastavnika za suradnju u području </w:t>
      </w:r>
      <w:proofErr w:type="spellStart"/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samovrednovanja</w:t>
      </w:r>
      <w:proofErr w:type="spellEnd"/>
      <w:r w:rsidR="009F69A7" w:rsidRPr="00D174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 rada u projektima/aktivnostima škole, nedovoljan broj učionica i kabineta, dislociranost škole.</w:t>
      </w:r>
    </w:p>
    <w:p w:rsidR="00B30E7F" w:rsidRDefault="00B30E7F" w:rsidP="007005F0">
      <w:pPr>
        <w:spacing w:after="100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sz w:val="22"/>
          <w:szCs w:val="22"/>
        </w:rPr>
        <w:t xml:space="preserve">Analizom rezultata </w:t>
      </w:r>
      <w:proofErr w:type="spellStart"/>
      <w:r w:rsidRPr="00D17444">
        <w:rPr>
          <w:rFonts w:ascii="Arial" w:hAnsi="Arial" w:cs="Arial"/>
          <w:sz w:val="22"/>
          <w:szCs w:val="22"/>
        </w:rPr>
        <w:t>samovrednovanja</w:t>
      </w:r>
      <w:proofErr w:type="spellEnd"/>
      <w:r w:rsidRPr="00D17444">
        <w:rPr>
          <w:rFonts w:ascii="Arial" w:hAnsi="Arial" w:cs="Arial"/>
          <w:sz w:val="22"/>
          <w:szCs w:val="22"/>
        </w:rPr>
        <w:t xml:space="preserve"> digitalne zrelosti škola, koje je proveo</w:t>
      </w:r>
      <w:r w:rsidRPr="00D174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2FA7">
        <w:rPr>
          <w:rFonts w:ascii="Arial" w:hAnsi="Arial" w:cs="Arial"/>
          <w:sz w:val="22"/>
          <w:szCs w:val="22"/>
        </w:rPr>
        <w:t>Carnet</w:t>
      </w:r>
      <w:proofErr w:type="spellEnd"/>
      <w:r w:rsidRPr="00922FA7">
        <w:rPr>
          <w:rFonts w:ascii="Arial" w:hAnsi="Arial" w:cs="Arial"/>
          <w:sz w:val="22"/>
          <w:szCs w:val="22"/>
        </w:rPr>
        <w:t xml:space="preserve"> 2020.</w:t>
      </w:r>
      <w:r w:rsidRPr="00D17444">
        <w:rPr>
          <w:rFonts w:ascii="Arial" w:hAnsi="Arial" w:cs="Arial"/>
          <w:b/>
          <w:sz w:val="22"/>
          <w:szCs w:val="22"/>
        </w:rPr>
        <w:t xml:space="preserve"> </w:t>
      </w:r>
      <w:r w:rsidRPr="00922FA7">
        <w:rPr>
          <w:rFonts w:ascii="Arial" w:hAnsi="Arial" w:cs="Arial"/>
          <w:sz w:val="22"/>
          <w:szCs w:val="22"/>
        </w:rPr>
        <w:t>godine,</w:t>
      </w:r>
      <w:r w:rsidRPr="00D17444">
        <w:rPr>
          <w:rFonts w:ascii="Arial" w:hAnsi="Arial" w:cs="Arial"/>
          <w:b/>
          <w:sz w:val="22"/>
          <w:szCs w:val="22"/>
        </w:rPr>
        <w:t xml:space="preserve"> </w:t>
      </w:r>
      <w:r w:rsidRPr="00D17444">
        <w:rPr>
          <w:rFonts w:ascii="Arial" w:hAnsi="Arial" w:cs="Arial"/>
          <w:sz w:val="22"/>
          <w:szCs w:val="22"/>
        </w:rPr>
        <w:t xml:space="preserve">po svim područjima Škola je na razini </w:t>
      </w:r>
      <w:r w:rsidRPr="00922FA7">
        <w:rPr>
          <w:rFonts w:ascii="Arial" w:hAnsi="Arial" w:cs="Arial"/>
          <w:bCs/>
          <w:sz w:val="22"/>
          <w:szCs w:val="22"/>
        </w:rPr>
        <w:t>(4) Digitalno napredna</w:t>
      </w:r>
      <w:r w:rsidRPr="00D174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7444">
        <w:rPr>
          <w:rFonts w:ascii="Arial" w:hAnsi="Arial" w:cs="Arial"/>
          <w:bCs/>
          <w:sz w:val="22"/>
          <w:szCs w:val="22"/>
        </w:rPr>
        <w:t>(samo 3 škole u RH su na</w:t>
      </w:r>
      <w:r w:rsidRPr="00D17444">
        <w:rPr>
          <w:rFonts w:ascii="Arial" w:hAnsi="Arial" w:cs="Arial"/>
          <w:sz w:val="22"/>
          <w:szCs w:val="22"/>
        </w:rPr>
        <w:t xml:space="preserve"> 5. razini i mogu se definirati kao “digitalno zrele škole)</w:t>
      </w:r>
    </w:p>
    <w:p w:rsidR="007005F0" w:rsidRPr="007005F0" w:rsidRDefault="007005F0" w:rsidP="007005F0">
      <w:pPr>
        <w:spacing w:after="100"/>
        <w:rPr>
          <w:rFonts w:ascii="Arial" w:hAnsi="Arial" w:cs="Arial"/>
          <w:sz w:val="22"/>
          <w:szCs w:val="22"/>
        </w:rPr>
      </w:pPr>
    </w:p>
    <w:p w:rsidR="00920D00" w:rsidRPr="00D17444" w:rsidRDefault="009F69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b/>
          <w:color w:val="000000"/>
          <w:sz w:val="22"/>
          <w:szCs w:val="22"/>
        </w:rPr>
        <w:t>PLA</w:t>
      </w:r>
      <w:r w:rsidR="00D30549" w:rsidRPr="00D17444">
        <w:rPr>
          <w:rFonts w:ascii="Arial" w:hAnsi="Arial" w:cs="Arial"/>
          <w:b/>
          <w:color w:val="000000"/>
          <w:sz w:val="22"/>
          <w:szCs w:val="22"/>
        </w:rPr>
        <w:t>N RAZVOJA U ŠKOLSKOJ GODINI 2021./2022</w:t>
      </w:r>
      <w:r w:rsidRPr="00D1744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20D00" w:rsidRPr="00D17444" w:rsidRDefault="00920D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2FA7" w:rsidRDefault="009F69A7" w:rsidP="006A5AD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>Zainteresirati i uključiti učenike i njihove roditelje u život škole</w:t>
      </w:r>
      <w:r w:rsidR="00101E91">
        <w:rPr>
          <w:rFonts w:ascii="Arial" w:hAnsi="Arial" w:cs="Arial"/>
          <w:color w:val="000000"/>
          <w:sz w:val="22"/>
          <w:szCs w:val="22"/>
        </w:rPr>
        <w:t>.</w:t>
      </w:r>
    </w:p>
    <w:p w:rsidR="00920D00" w:rsidRPr="006A5ADE" w:rsidRDefault="009F69A7" w:rsidP="006A5AD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>Zainteresirati i motivirati nastavnike za suradnju i edukaciju</w:t>
      </w:r>
      <w:r w:rsidR="00101E91">
        <w:rPr>
          <w:rFonts w:ascii="Arial" w:hAnsi="Arial" w:cs="Arial"/>
          <w:color w:val="000000"/>
          <w:sz w:val="22"/>
          <w:szCs w:val="22"/>
        </w:rPr>
        <w:t>.</w:t>
      </w:r>
    </w:p>
    <w:p w:rsidR="00920D00" w:rsidRDefault="009F69A7" w:rsidP="006A5ADE">
      <w:pPr>
        <w:spacing w:after="20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 xml:space="preserve">Integracija </w:t>
      </w:r>
      <w:proofErr w:type="spellStart"/>
      <w:r w:rsidRPr="006A5ADE">
        <w:rPr>
          <w:rFonts w:ascii="Arial" w:hAnsi="Arial" w:cs="Arial"/>
          <w:color w:val="000000"/>
          <w:sz w:val="22"/>
          <w:szCs w:val="22"/>
        </w:rPr>
        <w:t>IKTa</w:t>
      </w:r>
      <w:proofErr w:type="spellEnd"/>
      <w:r w:rsidR="00101E91">
        <w:rPr>
          <w:rFonts w:ascii="Arial" w:hAnsi="Arial" w:cs="Arial"/>
          <w:color w:val="000000"/>
          <w:sz w:val="22"/>
          <w:szCs w:val="22"/>
        </w:rPr>
        <w:t>.</w:t>
      </w:r>
      <w:r w:rsidRPr="006A5AD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22FA7" w:rsidRPr="006A5ADE" w:rsidRDefault="00922FA7" w:rsidP="006A5AD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 na projektu KLIK- Pula (ESF i ERDF)</w:t>
      </w:r>
    </w:p>
    <w:p w:rsidR="00920D00" w:rsidRPr="006A5ADE" w:rsidRDefault="009F69A7" w:rsidP="006A5ADE">
      <w:pPr>
        <w:jc w:val="both"/>
        <w:rPr>
          <w:rFonts w:ascii="Arial" w:hAnsi="Arial" w:cs="Arial"/>
          <w:sz w:val="22"/>
          <w:szCs w:val="22"/>
        </w:rPr>
      </w:pPr>
      <w:r w:rsidRPr="006A5ADE">
        <w:rPr>
          <w:rFonts w:ascii="Arial" w:hAnsi="Arial" w:cs="Arial"/>
          <w:color w:val="000000"/>
          <w:sz w:val="22"/>
          <w:szCs w:val="22"/>
        </w:rPr>
        <w:t>Nadamo se da ćemo plan u potpunosti provesti  te tako unaprijediti rad i izbjeći nedostatke utvrđene proteklih godina te da će naši zajednički napori rezultirati:</w:t>
      </w:r>
    </w:p>
    <w:p w:rsidR="00920D00" w:rsidRPr="00D17444" w:rsidRDefault="00920D00">
      <w:pPr>
        <w:pStyle w:val="Odlomakpopisa"/>
        <w:ind w:left="144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pozitivnim iskustvima učenika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kvalitetnijim učenjem, vještinama i kompetencijama učenika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boljim rezultatima na vanjskim ispitima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jačom te kvalitetnijom povezanosti u kolektivu i poboljšanom motivacijom nastavnika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timskim radom i entuzijazmom radi ostvarivanja zajedničkog cilja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 w:rsidRPr="00D17444">
        <w:rPr>
          <w:rFonts w:ascii="Arial" w:eastAsia="ArialMT" w:hAnsi="Arial" w:cs="Arial"/>
          <w:color w:val="000000"/>
          <w:sz w:val="22"/>
          <w:szCs w:val="22"/>
        </w:rPr>
        <w:t>informiranošću javnosti i vanjskih suradnika o razvojnim procesima koji se događaju u školi</w:t>
      </w:r>
    </w:p>
    <w:p w:rsidR="00920D00" w:rsidRPr="00D17444" w:rsidRDefault="00920D00">
      <w:pPr>
        <w:pStyle w:val="Odlomakpopisa"/>
        <w:ind w:left="502"/>
        <w:jc w:val="both"/>
        <w:rPr>
          <w:rFonts w:ascii="Arial" w:hAnsi="Arial" w:cs="Arial"/>
          <w:color w:val="000000"/>
          <w:sz w:val="22"/>
          <w:szCs w:val="22"/>
        </w:rPr>
      </w:pP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Rezultati državne mature iz materinjeg i stranih jezika su zadovoljavajući, a nastojat ćemo ostvariti bolje rezultate na ispitima iz matematike.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Nastavit ćemo pojačano djelovati na odgojnom području te individualnom pristupu učenicima kako bi svi učenici postigli odgovarajući uspjeh tijekom školovanja, a osobitu pozornost usmjerit ćemo na nadarene učenike, kroz dodatni rad te sudjelovanje na državnim i međunarodnim natjecanjima. 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 xml:space="preserve">Nastavit ćemo se aktivno uključivati u sve razvojne projekte Grada, Županije i države, kao i u obilježavanje bitnih datuma. 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Cilj nam je da što više naših učenika i njihovih roditelja povežemo s poslovnim subjektima, kratkoročno radi ostvarivanja stipendija, a dugoročno radi promocije ugostiteljskih i turističkih zanimanja te zaposlenja.</w:t>
      </w:r>
    </w:p>
    <w:p w:rsidR="00920D00" w:rsidRPr="00D17444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Nastavit ćemo sa stručnim usavršavanjem i motiviranjem nastavnika za napredovanje te sudjelovanje na smotrama, natjecanjima i projektima kao i s integracijom IKT  u učenje, poučavanje i poslovanje škole u smislu njezine sveobuhvatne i redovite primjene.</w:t>
      </w:r>
    </w:p>
    <w:p w:rsidR="00920D00" w:rsidRPr="00D17444" w:rsidRDefault="00920D0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BF6176" w:rsidRDefault="00884181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KLASA: </w:t>
            </w:r>
            <w:r w:rsidR="00E27749">
              <w:rPr>
                <w:rFonts w:ascii="Arial" w:hAnsi="Arial" w:cs="Arial"/>
                <w:color w:val="000000"/>
                <w:sz w:val="22"/>
                <w:szCs w:val="22"/>
              </w:rPr>
              <w:t>003-06/21-02/</w:t>
            </w:r>
            <w:r w:rsidR="00304D30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  <w:p w:rsidR="00BF6176" w:rsidRDefault="00BF6176" w:rsidP="00BF617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884181">
              <w:rPr>
                <w:rFonts w:ascii="Arial" w:hAnsi="Arial" w:cs="Arial"/>
                <w:color w:val="000000"/>
                <w:sz w:val="22"/>
                <w:szCs w:val="22"/>
              </w:rPr>
              <w:t>URBROJ:</w:t>
            </w:r>
            <w:r w:rsidR="00E27749">
              <w:rPr>
                <w:rFonts w:ascii="Arial" w:hAnsi="Arial" w:cs="Arial"/>
                <w:color w:val="000000"/>
                <w:sz w:val="22"/>
                <w:szCs w:val="22"/>
              </w:rPr>
              <w:t xml:space="preserve"> 2168-21-22-</w:t>
            </w:r>
            <w:r w:rsidR="00304D3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  <w:p w:rsidR="00810D84" w:rsidRDefault="00810D84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6176" w:rsidRDefault="00290B39" w:rsidP="00BF61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Pula, </w:t>
            </w:r>
            <w:r w:rsidR="006D731F">
              <w:rPr>
                <w:rFonts w:ascii="Arial" w:hAnsi="Arial" w:cs="Arial"/>
                <w:color w:val="000000"/>
                <w:sz w:val="22"/>
                <w:szCs w:val="22"/>
              </w:rPr>
              <w:t xml:space="preserve"> 21.12</w:t>
            </w:r>
            <w:r w:rsidR="00C126AA">
              <w:rPr>
                <w:rFonts w:ascii="Arial" w:hAnsi="Arial" w:cs="Arial"/>
                <w:color w:val="000000"/>
                <w:sz w:val="22"/>
                <w:szCs w:val="22"/>
              </w:rPr>
              <w:t>.2022</w:t>
            </w:r>
            <w:r w:rsidR="00BF617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0D00" w:rsidRPr="00D17444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Pr="00D17444" w:rsidRDefault="00920D0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20D00" w:rsidRPr="00D17444" w:rsidRDefault="009F69A7">
      <w:pPr>
        <w:ind w:left="4956"/>
        <w:jc w:val="both"/>
        <w:rPr>
          <w:rFonts w:ascii="Arial" w:hAnsi="Arial" w:cs="Arial"/>
          <w:sz w:val="22"/>
          <w:szCs w:val="22"/>
        </w:rPr>
      </w:pPr>
      <w:r w:rsidRPr="00D17444">
        <w:rPr>
          <w:rFonts w:ascii="Arial" w:hAnsi="Arial" w:cs="Arial"/>
          <w:color w:val="000000"/>
          <w:sz w:val="22"/>
          <w:szCs w:val="22"/>
        </w:rPr>
        <w:t>Ravnateljica:</w:t>
      </w:r>
    </w:p>
    <w:p w:rsidR="00920D00" w:rsidRPr="00D17444" w:rsidRDefault="00920D00">
      <w:pPr>
        <w:ind w:left="4956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:rsidR="00920D00" w:rsidRPr="00175A76" w:rsidRDefault="00175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Orhideja Petković</w:t>
      </w:r>
    </w:p>
    <w:p w:rsidR="00920D00" w:rsidRPr="00D17444" w:rsidRDefault="00920D00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920D00" w:rsidRPr="00D1744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NewRoman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5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AF7251"/>
    <w:multiLevelType w:val="multilevel"/>
    <w:tmpl w:val="D9A8BE34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21C4A"/>
    <w:rsid w:val="00045694"/>
    <w:rsid w:val="00053E11"/>
    <w:rsid w:val="00074BD8"/>
    <w:rsid w:val="00081247"/>
    <w:rsid w:val="00092273"/>
    <w:rsid w:val="000A0B43"/>
    <w:rsid w:val="000A4AE3"/>
    <w:rsid w:val="000D1D3C"/>
    <w:rsid w:val="000F6FAD"/>
    <w:rsid w:val="00101E91"/>
    <w:rsid w:val="00120638"/>
    <w:rsid w:val="0016001A"/>
    <w:rsid w:val="00175A76"/>
    <w:rsid w:val="001D20F5"/>
    <w:rsid w:val="001D5E9D"/>
    <w:rsid w:val="00245577"/>
    <w:rsid w:val="0028774D"/>
    <w:rsid w:val="00290B39"/>
    <w:rsid w:val="002A2B96"/>
    <w:rsid w:val="002D5465"/>
    <w:rsid w:val="00304D30"/>
    <w:rsid w:val="00315E2C"/>
    <w:rsid w:val="003328C5"/>
    <w:rsid w:val="00352922"/>
    <w:rsid w:val="003663D8"/>
    <w:rsid w:val="003B08F4"/>
    <w:rsid w:val="003C7BFB"/>
    <w:rsid w:val="004200F2"/>
    <w:rsid w:val="0042070D"/>
    <w:rsid w:val="00430DAF"/>
    <w:rsid w:val="00463A85"/>
    <w:rsid w:val="00472645"/>
    <w:rsid w:val="004A20C2"/>
    <w:rsid w:val="004C2023"/>
    <w:rsid w:val="004C2469"/>
    <w:rsid w:val="004C2B78"/>
    <w:rsid w:val="004D1F73"/>
    <w:rsid w:val="005870A7"/>
    <w:rsid w:val="005A1509"/>
    <w:rsid w:val="005B41D6"/>
    <w:rsid w:val="005B7CA7"/>
    <w:rsid w:val="005C3F01"/>
    <w:rsid w:val="005E30B6"/>
    <w:rsid w:val="005E6322"/>
    <w:rsid w:val="00600317"/>
    <w:rsid w:val="00606FED"/>
    <w:rsid w:val="00634434"/>
    <w:rsid w:val="00634CD3"/>
    <w:rsid w:val="00652B91"/>
    <w:rsid w:val="006A5ADE"/>
    <w:rsid w:val="006D731F"/>
    <w:rsid w:val="007005F0"/>
    <w:rsid w:val="007777DA"/>
    <w:rsid w:val="00780B3A"/>
    <w:rsid w:val="00810D84"/>
    <w:rsid w:val="0085158B"/>
    <w:rsid w:val="00884181"/>
    <w:rsid w:val="008975F5"/>
    <w:rsid w:val="008A05CC"/>
    <w:rsid w:val="008B4A7C"/>
    <w:rsid w:val="008C4651"/>
    <w:rsid w:val="008D38FD"/>
    <w:rsid w:val="00915ECE"/>
    <w:rsid w:val="00916002"/>
    <w:rsid w:val="0091779F"/>
    <w:rsid w:val="00920D00"/>
    <w:rsid w:val="0092265F"/>
    <w:rsid w:val="00922FA7"/>
    <w:rsid w:val="0093710D"/>
    <w:rsid w:val="009751D8"/>
    <w:rsid w:val="009B44C0"/>
    <w:rsid w:val="009C5340"/>
    <w:rsid w:val="009F37DB"/>
    <w:rsid w:val="009F69A7"/>
    <w:rsid w:val="00A43596"/>
    <w:rsid w:val="00A74614"/>
    <w:rsid w:val="00AB2052"/>
    <w:rsid w:val="00AC34FC"/>
    <w:rsid w:val="00B30E7F"/>
    <w:rsid w:val="00B67952"/>
    <w:rsid w:val="00BA13D2"/>
    <w:rsid w:val="00BC49C5"/>
    <w:rsid w:val="00BE426C"/>
    <w:rsid w:val="00BE7CA4"/>
    <w:rsid w:val="00BF6176"/>
    <w:rsid w:val="00C126AA"/>
    <w:rsid w:val="00C359ED"/>
    <w:rsid w:val="00C41DD0"/>
    <w:rsid w:val="00C518D8"/>
    <w:rsid w:val="00C526A7"/>
    <w:rsid w:val="00C80B02"/>
    <w:rsid w:val="00C979AA"/>
    <w:rsid w:val="00CA643E"/>
    <w:rsid w:val="00CB6DAC"/>
    <w:rsid w:val="00CE1041"/>
    <w:rsid w:val="00CF3BA9"/>
    <w:rsid w:val="00D1571B"/>
    <w:rsid w:val="00D17444"/>
    <w:rsid w:val="00D30549"/>
    <w:rsid w:val="00D6109F"/>
    <w:rsid w:val="00DD37E2"/>
    <w:rsid w:val="00E1343E"/>
    <w:rsid w:val="00E27749"/>
    <w:rsid w:val="00E5425A"/>
    <w:rsid w:val="00E600DB"/>
    <w:rsid w:val="00E77EB6"/>
    <w:rsid w:val="00F51B1E"/>
    <w:rsid w:val="00F55D0E"/>
    <w:rsid w:val="00F9659A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10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78</cp:revision>
  <cp:lastPrinted>2022-11-04T13:21:00Z</cp:lastPrinted>
  <dcterms:created xsi:type="dcterms:W3CDTF">2020-11-19T10:55:00Z</dcterms:created>
  <dcterms:modified xsi:type="dcterms:W3CDTF">2022-12-23T10:28:00Z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